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5A4B" w14:textId="77777777" w:rsidR="004D085B" w:rsidRPr="00253779" w:rsidRDefault="004D085B" w:rsidP="001D2658">
      <w:pPr>
        <w:widowControl/>
        <w:spacing w:line="500" w:lineRule="exact"/>
        <w:jc w:val="left"/>
        <w:rPr>
          <w:rFonts w:ascii="Times New Roman" w:eastAsia="黑体" w:hAnsi="Times New Roman" w:cs="Times New Roman"/>
          <w:color w:val="000000"/>
          <w:sz w:val="32"/>
          <w:shd w:val="clear" w:color="auto" w:fill="FFFFFF"/>
        </w:rPr>
      </w:pPr>
      <w:r w:rsidRPr="00253779">
        <w:rPr>
          <w:rFonts w:ascii="Times New Roman" w:eastAsia="黑体" w:hAnsi="Times New Roman" w:cs="Times New Roman"/>
          <w:color w:val="000000"/>
          <w:sz w:val="32"/>
          <w:shd w:val="clear" w:color="auto" w:fill="FFFFFF"/>
        </w:rPr>
        <w:t>附件</w:t>
      </w:r>
      <w:r w:rsidRPr="00253779">
        <w:rPr>
          <w:rFonts w:ascii="Times New Roman" w:eastAsia="黑体" w:hAnsi="Times New Roman" w:cs="Times New Roman"/>
          <w:color w:val="000000"/>
          <w:sz w:val="32"/>
          <w:shd w:val="clear" w:color="auto" w:fill="FFFFFF"/>
        </w:rPr>
        <w:t>1</w:t>
      </w:r>
    </w:p>
    <w:p w14:paraId="4BC2E3C2" w14:textId="77777777" w:rsidR="004D085B" w:rsidRPr="008D5C22" w:rsidRDefault="004D085B" w:rsidP="001D2658">
      <w:pPr>
        <w:widowControl/>
        <w:spacing w:line="500" w:lineRule="exact"/>
        <w:ind w:firstLineChars="200" w:firstLine="721"/>
        <w:jc w:val="left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</w:p>
    <w:p w14:paraId="0EA874A1" w14:textId="610E3B3B" w:rsidR="004D085B" w:rsidRPr="00253779" w:rsidRDefault="004D085B" w:rsidP="001D2658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</w:pPr>
      <w:r w:rsidRPr="0025377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  <w:t>2021</w:t>
      </w:r>
      <w:r w:rsidRPr="0025377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  <w:t>年度上海交通大学</w:t>
      </w:r>
      <w:proofErr w:type="gramStart"/>
      <w:r w:rsidRPr="0025377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  <w:t>思政创新</w:t>
      </w:r>
      <w:proofErr w:type="gramEnd"/>
      <w:r w:rsidRPr="0025377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  <w:t>发展研究</w:t>
      </w:r>
    </w:p>
    <w:p w14:paraId="6F8EEE39" w14:textId="77777777" w:rsidR="004D085B" w:rsidRPr="00253779" w:rsidRDefault="004D085B" w:rsidP="001D2658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</w:pPr>
      <w:r w:rsidRPr="0025377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32"/>
        </w:rPr>
        <w:t>课题指南</w:t>
      </w:r>
    </w:p>
    <w:p w14:paraId="54F06371" w14:textId="77777777" w:rsidR="00A828FA" w:rsidRDefault="00A828FA" w:rsidP="001D2658">
      <w:pPr>
        <w:widowControl/>
        <w:spacing w:line="500" w:lineRule="exact"/>
        <w:ind w:firstLineChars="200" w:firstLine="600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14:paraId="6F8BEC6E" w14:textId="77777777" w:rsidR="00F1713E" w:rsidRDefault="00A828FA" w:rsidP="00A12D58">
      <w:pPr>
        <w:spacing w:line="520" w:lineRule="exact"/>
        <w:ind w:firstLineChars="200" w:firstLine="600"/>
        <w:rPr>
          <w:rFonts w:ascii="Times New Roman" w:eastAsia="仿宋_GB2312" w:hAnsi="Times New Roman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一、</w:t>
      </w:r>
      <w:r w:rsidR="004D085B" w:rsidRPr="00A828FA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理论研究</w:t>
      </w:r>
    </w:p>
    <w:p w14:paraId="4EADD305" w14:textId="6B5246F7" w:rsidR="004D085B" w:rsidRPr="00F1713E" w:rsidRDefault="00F1713E" w:rsidP="00A12D58">
      <w:pPr>
        <w:spacing w:line="520" w:lineRule="exact"/>
        <w:ind w:firstLineChars="200" w:firstLine="600"/>
        <w:rPr>
          <w:rFonts w:ascii="楷体_GB2312" w:eastAsia="楷体_GB2312" w:hAnsi="Times New Roman" w:cs="Arial"/>
          <w:color w:val="000000"/>
          <w:sz w:val="30"/>
          <w:szCs w:val="30"/>
          <w:shd w:val="clear" w:color="auto" w:fill="FFFFFF"/>
        </w:rPr>
      </w:pPr>
      <w:r w:rsidRPr="00F1713E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理论研究课题应在指南中选题，可在符合指南精神下自选角度，适当调整题目。</w:t>
      </w:r>
    </w:p>
    <w:p w14:paraId="68722723" w14:textId="3871EBF8" w:rsidR="004D085B" w:rsidRPr="00A828FA" w:rsidRDefault="00A828FA" w:rsidP="00A12D58">
      <w:pPr>
        <w:widowControl/>
        <w:spacing w:line="5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（</w:t>
      </w:r>
      <w:r w:rsidR="00526308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一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）</w:t>
      </w:r>
      <w:r w:rsidR="004D085B" w:rsidRPr="00A828FA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大学生成长成才研究</w:t>
      </w:r>
    </w:p>
    <w:p w14:paraId="0A163E5D" w14:textId="6181617F" w:rsidR="000D77C0" w:rsidRPr="008066FD" w:rsidRDefault="000D77C0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习近平总书记关于“大思政课”重要论述的科学内涵</w:t>
      </w:r>
    </w:p>
    <w:p w14:paraId="108A135A" w14:textId="0C3A365F" w:rsidR="002421C1" w:rsidRPr="008066FD" w:rsidRDefault="002421C1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新时代</w:t>
      </w: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大学生理想信念教育与增强</w:t>
      </w:r>
      <w:r w:rsidR="00AC22BC"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 w:rsidR="00AC22BC" w:rsidRPr="008066FD">
        <w:rPr>
          <w:rStyle w:val="NormalCharacter"/>
          <w:rFonts w:ascii="Times New Roman" w:eastAsia="仿宋_GB2312" w:hAnsi="Times New Roman"/>
          <w:sz w:val="32"/>
          <w:szCs w:val="32"/>
        </w:rPr>
        <w:t>四个自信</w:t>
      </w:r>
      <w:r w:rsidR="00AC22BC"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研究</w:t>
      </w:r>
    </w:p>
    <w:p w14:paraId="14C5E4B0" w14:textId="49FD088C" w:rsidR="00E42FBE" w:rsidRDefault="00E42FBE" w:rsidP="00A12D58">
      <w:pPr>
        <w:pStyle w:val="a3"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E42FBE">
        <w:rPr>
          <w:rStyle w:val="NormalCharacter"/>
          <w:rFonts w:ascii="Times New Roman" w:eastAsia="仿宋_GB2312" w:hAnsi="Times New Roman" w:hint="eastAsia"/>
          <w:sz w:val="32"/>
          <w:szCs w:val="32"/>
        </w:rPr>
        <w:t>红色基因融入大学生日常思想政治教育的机理研究</w:t>
      </w:r>
    </w:p>
    <w:p w14:paraId="3C37A3E6" w14:textId="28C47B96" w:rsidR="00E86449" w:rsidRPr="008066FD" w:rsidRDefault="00E86449" w:rsidP="00A12D58">
      <w:pPr>
        <w:pStyle w:val="a3"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高校教育质量学生满意度研究</w:t>
      </w:r>
    </w:p>
    <w:p w14:paraId="2CBE84F2" w14:textId="3D997919" w:rsidR="00317025" w:rsidRPr="008066FD" w:rsidRDefault="00317025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心理育人理论框架与实践路径研究</w:t>
      </w:r>
    </w:p>
    <w:p w14:paraId="5FF1CBE6" w14:textId="2E62F6ED" w:rsidR="00AC2DF9" w:rsidRPr="00A828FA" w:rsidRDefault="00A828FA" w:rsidP="00A12D58">
      <w:pPr>
        <w:widowControl/>
        <w:spacing w:line="5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（</w:t>
      </w:r>
      <w:r w:rsidR="00A6441D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二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）</w:t>
      </w:r>
      <w:r w:rsidR="00AC2DF9" w:rsidRPr="00A828FA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网络育人研究</w:t>
      </w:r>
    </w:p>
    <w:p w14:paraId="3686DF66" w14:textId="7A5C845F" w:rsidR="006F394E" w:rsidRPr="008066FD" w:rsidRDefault="006F394E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高校网络思想政治工作质量评价体系研究</w:t>
      </w:r>
    </w:p>
    <w:p w14:paraId="60611939" w14:textId="1A3126B2" w:rsidR="00AC2DF9" w:rsidRPr="008066FD" w:rsidRDefault="00AC2DF9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高校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网络</w:t>
      </w: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意识形态领域风险防范化解研究</w:t>
      </w:r>
    </w:p>
    <w:p w14:paraId="2F8F2644" w14:textId="77777777" w:rsidR="00461403" w:rsidRPr="008066FD" w:rsidRDefault="00461403" w:rsidP="00461403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网络思潮背景下时代新人培育研究</w:t>
      </w:r>
    </w:p>
    <w:p w14:paraId="081178CD" w14:textId="24BBC8BB" w:rsidR="00AC2DF9" w:rsidRPr="008066FD" w:rsidRDefault="00AC2DF9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网络思想政治教育阵地</w:t>
      </w:r>
      <w:r w:rsidR="007F4246"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建设</w:t>
      </w: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研究</w:t>
      </w:r>
    </w:p>
    <w:p w14:paraId="6DFCD1EC" w14:textId="284DCE8E" w:rsidR="003A00DA" w:rsidRPr="008066FD" w:rsidRDefault="00AC2DF9" w:rsidP="00A12D58">
      <w:pPr>
        <w:pStyle w:val="a3"/>
        <w:widowControl/>
        <w:numPr>
          <w:ilvl w:val="0"/>
          <w:numId w:val="7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网络自媒体</w:t>
      </w:r>
      <w:r w:rsidR="009015B4"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背景下</w:t>
      </w: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大学生社会心态</w:t>
      </w:r>
      <w:r w:rsidR="005A454E">
        <w:rPr>
          <w:rStyle w:val="NormalCharacter"/>
          <w:rFonts w:ascii="Times New Roman" w:eastAsia="仿宋_GB2312" w:hAnsi="Times New Roman" w:hint="eastAsia"/>
          <w:sz w:val="32"/>
          <w:szCs w:val="32"/>
        </w:rPr>
        <w:t>和思想状况研究</w:t>
      </w:r>
    </w:p>
    <w:p w14:paraId="4FF11260" w14:textId="77777777" w:rsidR="0057621A" w:rsidRPr="007F4246" w:rsidRDefault="0057621A" w:rsidP="00A12D58">
      <w:pPr>
        <w:pStyle w:val="a3"/>
        <w:widowControl/>
        <w:spacing w:line="520" w:lineRule="exact"/>
        <w:ind w:left="1060" w:firstLineChars="0" w:firstLine="0"/>
        <w:rPr>
          <w:rFonts w:ascii="Times New Roman" w:eastAsia="仿宋_GB2312" w:hAnsi="Times New Roman"/>
          <w:sz w:val="32"/>
          <w:szCs w:val="32"/>
        </w:rPr>
      </w:pPr>
    </w:p>
    <w:p w14:paraId="4CD31D8B" w14:textId="5BBE40CA" w:rsidR="007C6746" w:rsidRDefault="00A828FA" w:rsidP="00A12D58">
      <w:pPr>
        <w:widowControl/>
        <w:spacing w:line="520" w:lineRule="exact"/>
        <w:ind w:firstLineChars="200" w:firstLine="600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二、</w:t>
      </w:r>
      <w:r w:rsidR="003A00DA" w:rsidRPr="00A828FA"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t>实践研究</w:t>
      </w:r>
    </w:p>
    <w:p w14:paraId="2CC8607F" w14:textId="14354989" w:rsidR="00F1713E" w:rsidRPr="00F1713E" w:rsidRDefault="00F1713E" w:rsidP="00A12D58">
      <w:pPr>
        <w:spacing w:line="520" w:lineRule="exact"/>
        <w:ind w:firstLineChars="200" w:firstLine="600"/>
        <w:rPr>
          <w:rFonts w:ascii="楷体_GB2312" w:eastAsia="楷体_GB2312" w:hAnsi="Times New Roman" w:cs="Arial"/>
          <w:color w:val="000000"/>
          <w:sz w:val="30"/>
          <w:szCs w:val="30"/>
          <w:shd w:val="clear" w:color="auto" w:fill="FFFFFF"/>
        </w:rPr>
      </w:pPr>
      <w:r w:rsidRPr="00F1713E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实践研究课题应围绕学生党建工作、思想政治教育、学生管理与服务</w:t>
      </w:r>
      <w:r w:rsidR="00CF1D5D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、</w:t>
      </w:r>
      <w:proofErr w:type="gramStart"/>
      <w:r w:rsidR="00CF1D5D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思政工作</w:t>
      </w:r>
      <w:proofErr w:type="gramEnd"/>
      <w:r w:rsidRPr="00F1713E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队伍建设</w:t>
      </w:r>
      <w:r w:rsidR="00CF1D5D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和大学生心理健康</w:t>
      </w:r>
      <w:r w:rsidRPr="00F1713E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等方面的重点和难点问题进行研究，申报人可从课题指南中</w:t>
      </w:r>
      <w:r w:rsidR="00E55B03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自选角度</w:t>
      </w:r>
      <w:r w:rsidRPr="00F1713E">
        <w:rPr>
          <w:rFonts w:ascii="楷体_GB2312" w:eastAsia="楷体_GB2312" w:hAnsi="Times New Roman" w:cs="Arial" w:hint="eastAsia"/>
          <w:color w:val="000000"/>
          <w:sz w:val="30"/>
          <w:szCs w:val="30"/>
          <w:shd w:val="clear" w:color="auto" w:fill="FFFFFF"/>
        </w:rPr>
        <w:t>，或立足工作自拟题目。</w:t>
      </w:r>
    </w:p>
    <w:p w14:paraId="710DB874" w14:textId="69F30D37" w:rsidR="00E258B1" w:rsidRPr="00A828FA" w:rsidRDefault="00E258B1" w:rsidP="00A12D58">
      <w:pPr>
        <w:widowControl/>
        <w:spacing w:line="520" w:lineRule="exact"/>
        <w:ind w:firstLineChars="200" w:firstLine="602"/>
      </w:pPr>
      <w:r w:rsidRPr="00A828F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lastRenderedPageBreak/>
        <w:t>（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一</w:t>
      </w:r>
      <w:r w:rsidRPr="00A828F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）</w:t>
      </w:r>
      <w:r w:rsidRPr="00A828FA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党建</w:t>
      </w:r>
      <w:proofErr w:type="gramStart"/>
      <w:r w:rsidR="0057621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和思政教育</w:t>
      </w:r>
      <w:proofErr w:type="gramEnd"/>
    </w:p>
    <w:p w14:paraId="53652588" w14:textId="7BA92CEF" w:rsidR="00C10ADD" w:rsidRPr="008066FD" w:rsidRDefault="00EA18F0" w:rsidP="00C10ADD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高校院系</w:t>
      </w:r>
      <w:r w:rsidR="00C10ADD">
        <w:rPr>
          <w:rStyle w:val="NormalCharacter"/>
          <w:rFonts w:ascii="Times New Roman" w:eastAsia="仿宋_GB2312" w:hAnsi="Times New Roman" w:hint="eastAsia"/>
          <w:sz w:val="32"/>
          <w:szCs w:val="32"/>
        </w:rPr>
        <w:t>“三全育人”工作体系研究</w:t>
      </w:r>
    </w:p>
    <w:p w14:paraId="3E2C69B9" w14:textId="77777777" w:rsidR="00C10ADD" w:rsidRDefault="00C10ADD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/>
          <w:sz w:val="32"/>
          <w:szCs w:val="32"/>
        </w:rPr>
        <w:t>大学生党员培养发展工作队伍研究</w:t>
      </w:r>
    </w:p>
    <w:p w14:paraId="23392022" w14:textId="1967CCE7" w:rsidR="00E258B1" w:rsidRPr="00121BDB" w:rsidRDefault="00E258B1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 w:hint="eastAsia"/>
          <w:sz w:val="32"/>
          <w:szCs w:val="32"/>
        </w:rPr>
        <w:t>提升高校学生党支部政治功能研究</w:t>
      </w:r>
    </w:p>
    <w:p w14:paraId="20A458D4" w14:textId="20665D64" w:rsidR="00E258B1" w:rsidRPr="00121BDB" w:rsidRDefault="00E55B03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高校学生</w:t>
      </w:r>
      <w:r w:rsidR="00E258B1" w:rsidRPr="00121BDB">
        <w:rPr>
          <w:rStyle w:val="NormalCharacter"/>
          <w:rFonts w:ascii="Times New Roman" w:eastAsia="仿宋_GB2312" w:hAnsi="Times New Roman" w:hint="eastAsia"/>
          <w:sz w:val="32"/>
          <w:szCs w:val="32"/>
        </w:rPr>
        <w:t>党支部书记示范引领作用研究</w:t>
      </w:r>
    </w:p>
    <w:p w14:paraId="71175ED9" w14:textId="129204DD" w:rsidR="004B4A2B" w:rsidRPr="00121BDB" w:rsidRDefault="004B4A2B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 w:hint="eastAsia"/>
          <w:sz w:val="32"/>
          <w:szCs w:val="32"/>
        </w:rPr>
        <w:t>专业课程中的</w:t>
      </w:r>
      <w:r w:rsidRPr="00121BDB">
        <w:rPr>
          <w:rStyle w:val="NormalCharacter"/>
          <w:rFonts w:ascii="Times New Roman" w:eastAsia="仿宋_GB2312" w:hAnsi="Times New Roman"/>
          <w:sz w:val="32"/>
          <w:szCs w:val="32"/>
        </w:rPr>
        <w:t>思想政治教育元素研究</w:t>
      </w:r>
    </w:p>
    <w:p w14:paraId="47169B13" w14:textId="77777777" w:rsidR="004B4A2B" w:rsidRPr="00121BDB" w:rsidRDefault="004B4A2B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/>
          <w:sz w:val="32"/>
          <w:szCs w:val="32"/>
        </w:rPr>
        <w:t>研究生导师立德树人的实现路径与评价机制研究</w:t>
      </w:r>
    </w:p>
    <w:p w14:paraId="7C5FC3B3" w14:textId="0928796F" w:rsidR="00354316" w:rsidRPr="00354316" w:rsidRDefault="00354316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人工智能技术应用于高校思想政治工作路径研究</w:t>
      </w:r>
    </w:p>
    <w:p w14:paraId="1D3AFB3A" w14:textId="03F33A90" w:rsidR="00A55B32" w:rsidRPr="00A828FA" w:rsidRDefault="00A828FA" w:rsidP="00A12D58">
      <w:pPr>
        <w:widowControl/>
        <w:spacing w:line="5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 w:rsidRPr="00A828F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（</w:t>
      </w:r>
      <w:r w:rsidR="0057621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A828F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）</w:t>
      </w:r>
      <w:r w:rsidR="00CF76C8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学生</w:t>
      </w:r>
      <w:r w:rsidR="00806CB8" w:rsidRPr="00A828FA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日常管理</w:t>
      </w:r>
      <w:r w:rsidR="002421C1" w:rsidRPr="00A828FA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与服务</w:t>
      </w:r>
    </w:p>
    <w:p w14:paraId="1473621A" w14:textId="77777777" w:rsidR="00C10ADD" w:rsidRDefault="00C10ADD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“招生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-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培养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-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就业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-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校友”全链条育人体系研究</w:t>
      </w:r>
    </w:p>
    <w:p w14:paraId="01A76B98" w14:textId="76E042E6" w:rsidR="00E86449" w:rsidRDefault="00E86449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0D77C0">
        <w:rPr>
          <w:rStyle w:val="NormalCharacter"/>
          <w:rFonts w:ascii="Times New Roman" w:eastAsia="仿宋_GB2312" w:hAnsi="Times New Roman" w:hint="eastAsia"/>
          <w:sz w:val="32"/>
          <w:szCs w:val="32"/>
        </w:rPr>
        <w:t>高校学生社区</w:t>
      </w:r>
      <w:r w:rsidR="00E55B03">
        <w:rPr>
          <w:rStyle w:val="NormalCharacter"/>
          <w:rFonts w:ascii="Times New Roman" w:eastAsia="仿宋_GB2312" w:hAnsi="Times New Roman" w:hint="eastAsia"/>
          <w:sz w:val="32"/>
          <w:szCs w:val="32"/>
        </w:rPr>
        <w:t>育人</w:t>
      </w:r>
      <w:r w:rsidRPr="000D77C0">
        <w:rPr>
          <w:rStyle w:val="NormalCharacter"/>
          <w:rFonts w:ascii="Times New Roman" w:eastAsia="仿宋_GB2312" w:hAnsi="Times New Roman" w:hint="eastAsia"/>
          <w:sz w:val="32"/>
          <w:szCs w:val="32"/>
        </w:rPr>
        <w:t>功能及实践</w:t>
      </w:r>
      <w:r w:rsidR="00E55B03">
        <w:rPr>
          <w:rStyle w:val="NormalCharacter"/>
          <w:rFonts w:ascii="Times New Roman" w:eastAsia="仿宋_GB2312" w:hAnsi="Times New Roman" w:hint="eastAsia"/>
          <w:sz w:val="32"/>
          <w:szCs w:val="32"/>
        </w:rPr>
        <w:t>路径研究</w:t>
      </w:r>
    </w:p>
    <w:p w14:paraId="5DD4548C" w14:textId="77777777" w:rsidR="00BD1945" w:rsidRDefault="00347364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/>
          <w:sz w:val="32"/>
          <w:szCs w:val="32"/>
        </w:rPr>
        <w:t>全面脱贫背景下高校学生精准资助研究</w:t>
      </w:r>
    </w:p>
    <w:p w14:paraId="3BFADA74" w14:textId="3BE1BB1E" w:rsidR="00BD1945" w:rsidRPr="00BD1945" w:rsidRDefault="00ED1C85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高校</w:t>
      </w:r>
      <w:r w:rsidR="00BD1945"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学生第二课堂评价机制研究</w:t>
      </w:r>
    </w:p>
    <w:p w14:paraId="14F67E07" w14:textId="77777777" w:rsidR="00E86449" w:rsidRPr="00E86449" w:rsidRDefault="00E86449" w:rsidP="00A12D58">
      <w:pPr>
        <w:pStyle w:val="a3"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E86449">
        <w:rPr>
          <w:rStyle w:val="NormalCharacter"/>
          <w:rFonts w:ascii="Times New Roman" w:eastAsia="仿宋_GB2312" w:hAnsi="Times New Roman" w:hint="eastAsia"/>
          <w:sz w:val="32"/>
          <w:szCs w:val="32"/>
        </w:rPr>
        <w:t>新时代大学生劳动观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和劳动素养</w:t>
      </w:r>
      <w:r w:rsidRPr="00E86449">
        <w:rPr>
          <w:rStyle w:val="NormalCharacter"/>
          <w:rFonts w:ascii="Times New Roman" w:eastAsia="仿宋_GB2312" w:hAnsi="Times New Roman" w:hint="eastAsia"/>
          <w:sz w:val="32"/>
          <w:szCs w:val="32"/>
        </w:rPr>
        <w:t>研究</w:t>
      </w:r>
    </w:p>
    <w:p w14:paraId="0BBC962E" w14:textId="5FB0A2D4" w:rsidR="00ED1C85" w:rsidRDefault="00ED1C85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美育</w:t>
      </w:r>
      <w:r w:rsidR="00E55B03">
        <w:rPr>
          <w:rStyle w:val="NormalCharacter"/>
          <w:rFonts w:ascii="Times New Roman" w:eastAsia="仿宋_GB2312" w:hAnsi="Times New Roman" w:hint="eastAsia"/>
          <w:sz w:val="32"/>
          <w:szCs w:val="32"/>
        </w:rPr>
        <w:t>体育</w:t>
      </w:r>
      <w:r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融入高校</w:t>
      </w:r>
      <w:r w:rsidR="00E55B03">
        <w:rPr>
          <w:rStyle w:val="NormalCharacter"/>
          <w:rFonts w:ascii="Times New Roman" w:eastAsia="仿宋_GB2312" w:hAnsi="Times New Roman" w:hint="eastAsia"/>
          <w:sz w:val="32"/>
          <w:szCs w:val="32"/>
        </w:rPr>
        <w:t>思想政治工作</w:t>
      </w:r>
      <w:r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的</w:t>
      </w:r>
      <w:r w:rsidR="00E55B03">
        <w:rPr>
          <w:rStyle w:val="NormalCharacter"/>
          <w:rFonts w:ascii="Times New Roman" w:eastAsia="仿宋_GB2312" w:hAnsi="Times New Roman" w:hint="eastAsia"/>
          <w:sz w:val="32"/>
          <w:szCs w:val="32"/>
        </w:rPr>
        <w:t>路径</w:t>
      </w:r>
      <w:r w:rsidRPr="00BD1945">
        <w:rPr>
          <w:rStyle w:val="NormalCharacter"/>
          <w:rFonts w:ascii="Times New Roman" w:eastAsia="仿宋_GB2312" w:hAnsi="Times New Roman" w:hint="eastAsia"/>
          <w:sz w:val="32"/>
          <w:szCs w:val="32"/>
        </w:rPr>
        <w:t>研究</w:t>
      </w:r>
    </w:p>
    <w:p w14:paraId="75805B60" w14:textId="5D87A5C4" w:rsidR="00F12863" w:rsidRPr="00F12863" w:rsidRDefault="00F12863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CF76C8">
        <w:rPr>
          <w:rStyle w:val="NormalCharacter"/>
          <w:rFonts w:ascii="Times New Roman" w:eastAsia="仿宋_GB2312" w:hAnsi="Times New Roman" w:hint="eastAsia"/>
          <w:sz w:val="32"/>
          <w:szCs w:val="32"/>
        </w:rPr>
        <w:t>大学生心理危机预警模型研究</w:t>
      </w:r>
    </w:p>
    <w:p w14:paraId="2EA291B5" w14:textId="77777777" w:rsidR="00121BDB" w:rsidRPr="00121BDB" w:rsidRDefault="00121BDB" w:rsidP="00A12D58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 w:hint="eastAsia"/>
          <w:sz w:val="32"/>
          <w:szCs w:val="32"/>
        </w:rPr>
        <w:t>互联网时代高校心理育人路径优化研究</w:t>
      </w:r>
    </w:p>
    <w:p w14:paraId="6907DB16" w14:textId="0F2F9AB6" w:rsidR="002421C1" w:rsidRPr="00253779" w:rsidRDefault="00A828FA" w:rsidP="00A12D58">
      <w:pPr>
        <w:widowControl/>
        <w:spacing w:line="520" w:lineRule="exact"/>
        <w:ind w:firstLineChars="200" w:firstLine="602"/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（</w:t>
      </w:r>
      <w:r w:rsidR="0057621A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三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）</w:t>
      </w:r>
      <w:proofErr w:type="gramStart"/>
      <w:r w:rsidR="001F50EB">
        <w:rPr>
          <w:rFonts w:ascii="Times New Roman" w:eastAsia="楷体_GB2312" w:hAnsi="Times New Roman" w:cs="Times New Roman" w:hint="eastAsia"/>
          <w:b/>
          <w:color w:val="000000"/>
          <w:kern w:val="0"/>
          <w:sz w:val="30"/>
          <w:szCs w:val="30"/>
        </w:rPr>
        <w:t>思政工作</w:t>
      </w:r>
      <w:proofErr w:type="gramEnd"/>
      <w:r w:rsidR="002421C1" w:rsidRPr="00253779">
        <w:rPr>
          <w:rFonts w:ascii="Times New Roman" w:eastAsia="楷体_GB2312" w:hAnsi="Times New Roman" w:cs="Times New Roman"/>
          <w:b/>
          <w:color w:val="000000"/>
          <w:kern w:val="0"/>
          <w:sz w:val="30"/>
          <w:szCs w:val="30"/>
        </w:rPr>
        <w:t>队伍建设</w:t>
      </w:r>
    </w:p>
    <w:p w14:paraId="1794D158" w14:textId="77777777" w:rsidR="00A41EBE" w:rsidRPr="00F12863" w:rsidRDefault="00A41EBE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专业教师参与学生思想政治工作</w:t>
      </w:r>
      <w:r w:rsidRPr="00F12863">
        <w:rPr>
          <w:rStyle w:val="NormalCharacter"/>
          <w:rFonts w:ascii="Times New Roman" w:eastAsia="仿宋_GB2312" w:hAnsi="Times New Roman" w:hint="eastAsia"/>
          <w:sz w:val="32"/>
          <w:szCs w:val="32"/>
        </w:rPr>
        <w:t>研究</w:t>
      </w:r>
    </w:p>
    <w:p w14:paraId="44E2F058" w14:textId="304EE381" w:rsidR="000D2CA3" w:rsidRPr="000D2CA3" w:rsidRDefault="000D2CA3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F12863">
        <w:rPr>
          <w:rStyle w:val="NormalCharacter"/>
          <w:rFonts w:ascii="Times New Roman" w:eastAsia="仿宋_GB2312" w:hAnsi="Times New Roman" w:hint="eastAsia"/>
          <w:sz w:val="32"/>
          <w:szCs w:val="32"/>
        </w:rPr>
        <w:t>新时期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高校辅导员</w:t>
      </w:r>
      <w:r w:rsidRPr="00F12863">
        <w:rPr>
          <w:rStyle w:val="NormalCharacter"/>
          <w:rFonts w:ascii="Times New Roman" w:eastAsia="仿宋_GB2312" w:hAnsi="Times New Roman" w:hint="eastAsia"/>
          <w:sz w:val="32"/>
          <w:szCs w:val="32"/>
        </w:rPr>
        <w:t>团队文化建设研究</w:t>
      </w:r>
    </w:p>
    <w:p w14:paraId="5B45C8C2" w14:textId="77777777" w:rsidR="00A41EBE" w:rsidRDefault="00A41EBE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高校辅导员提升政治</w:t>
      </w:r>
      <w:proofErr w:type="gramStart"/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引领力</w:t>
      </w:r>
      <w:proofErr w:type="gramEnd"/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研究</w:t>
      </w:r>
    </w:p>
    <w:p w14:paraId="7E627DFD" w14:textId="77777777" w:rsidR="00A41EBE" w:rsidRDefault="00A41EBE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121BDB">
        <w:rPr>
          <w:rStyle w:val="NormalCharacter"/>
          <w:rFonts w:ascii="Times New Roman" w:eastAsia="仿宋_GB2312" w:hAnsi="Times New Roman"/>
          <w:sz w:val="32"/>
          <w:szCs w:val="32"/>
        </w:rPr>
        <w:t>高校辅导员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网络素养和网络育人能力提升</w:t>
      </w:r>
      <w:r w:rsidRPr="00121BDB">
        <w:rPr>
          <w:rStyle w:val="NormalCharacter"/>
          <w:rFonts w:ascii="Times New Roman" w:eastAsia="仿宋_GB2312" w:hAnsi="Times New Roman"/>
          <w:sz w:val="32"/>
          <w:szCs w:val="32"/>
        </w:rPr>
        <w:t>研究</w:t>
      </w:r>
    </w:p>
    <w:p w14:paraId="344F0A94" w14:textId="232C86DA" w:rsidR="001F50EB" w:rsidRDefault="001F50EB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高校辅导员队伍突发事件</w:t>
      </w:r>
      <w:r w:rsidR="00A41EBE">
        <w:rPr>
          <w:rStyle w:val="NormalCharacter"/>
          <w:rFonts w:ascii="Times New Roman" w:eastAsia="仿宋_GB2312" w:hAnsi="Times New Roman" w:hint="eastAsia"/>
          <w:sz w:val="32"/>
          <w:szCs w:val="32"/>
        </w:rPr>
        <w:t>应对</w:t>
      </w:r>
      <w:r w:rsidR="00A41EBE">
        <w:rPr>
          <w:rStyle w:val="NormalCharacter"/>
          <w:rFonts w:ascii="Times New Roman" w:eastAsia="仿宋_GB2312" w:hAnsi="Times New Roman" w:hint="eastAsia"/>
          <w:sz w:val="32"/>
          <w:szCs w:val="32"/>
        </w:rPr>
        <w:t>能力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研究</w:t>
      </w:r>
    </w:p>
    <w:p w14:paraId="122ED69B" w14:textId="78211C2B" w:rsidR="00C10ADD" w:rsidRPr="00C10ADD" w:rsidRDefault="00C10ADD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兼职辅导员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培育</w:t>
      </w:r>
      <w:r w:rsidRPr="008066FD">
        <w:rPr>
          <w:rStyle w:val="NormalCharacter"/>
          <w:rFonts w:ascii="Times New Roman" w:eastAsia="仿宋_GB2312" w:hAnsi="Times New Roman" w:hint="eastAsia"/>
          <w:sz w:val="32"/>
          <w:szCs w:val="32"/>
        </w:rPr>
        <w:t>机制研究</w:t>
      </w:r>
    </w:p>
    <w:p w14:paraId="5571B17D" w14:textId="0A67CD67" w:rsidR="00465C21" w:rsidRPr="00C10ADD" w:rsidRDefault="00354316" w:rsidP="00EC2AD6">
      <w:pPr>
        <w:pStyle w:val="a3"/>
        <w:widowControl/>
        <w:numPr>
          <w:ilvl w:val="0"/>
          <w:numId w:val="10"/>
        </w:numPr>
        <w:spacing w:line="520" w:lineRule="exact"/>
        <w:ind w:firstLineChars="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新时代高校</w:t>
      </w:r>
      <w:proofErr w:type="gramStart"/>
      <w:r w:rsidR="001F50EB">
        <w:rPr>
          <w:rStyle w:val="NormalCharacter"/>
          <w:rFonts w:ascii="Times New Roman" w:eastAsia="仿宋_GB2312" w:hAnsi="Times New Roman" w:hint="eastAsia"/>
          <w:sz w:val="32"/>
          <w:szCs w:val="32"/>
        </w:rPr>
        <w:t>思政工作</w:t>
      </w:r>
      <w:proofErr w:type="gramEnd"/>
      <w:r w:rsidR="001F50EB">
        <w:rPr>
          <w:rStyle w:val="NormalCharacter"/>
          <w:rFonts w:ascii="Times New Roman" w:eastAsia="仿宋_GB2312" w:hAnsi="Times New Roman" w:hint="eastAsia"/>
          <w:sz w:val="32"/>
          <w:szCs w:val="32"/>
        </w:rPr>
        <w:t>队伍</w:t>
      </w:r>
      <w:r w:rsidRPr="00354316">
        <w:rPr>
          <w:rStyle w:val="NormalCharacter"/>
          <w:rFonts w:ascii="Times New Roman" w:eastAsia="仿宋_GB2312" w:hAnsi="Times New Roman" w:hint="eastAsia"/>
          <w:sz w:val="32"/>
          <w:szCs w:val="32"/>
        </w:rPr>
        <w:t>评价研究</w:t>
      </w:r>
    </w:p>
    <w:sectPr w:rsidR="00465C21" w:rsidRPr="00C10ADD" w:rsidSect="004A2157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84B7" w14:textId="77777777" w:rsidR="009A7E33" w:rsidRDefault="009A7E33" w:rsidP="00ED1C85">
      <w:r>
        <w:separator/>
      </w:r>
    </w:p>
  </w:endnote>
  <w:endnote w:type="continuationSeparator" w:id="0">
    <w:p w14:paraId="5D099823" w14:textId="77777777" w:rsidR="009A7E33" w:rsidRDefault="009A7E33" w:rsidP="00ED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29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E66C59" w14:textId="42C54C83" w:rsidR="00790F42" w:rsidRPr="00790F42" w:rsidRDefault="00790F4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0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0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0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0F42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790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E59F7" w14:textId="77777777" w:rsidR="00790F42" w:rsidRDefault="00790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A46" w14:textId="77777777" w:rsidR="009A7E33" w:rsidRDefault="009A7E33" w:rsidP="00ED1C85">
      <w:r>
        <w:separator/>
      </w:r>
    </w:p>
  </w:footnote>
  <w:footnote w:type="continuationSeparator" w:id="0">
    <w:p w14:paraId="208EA4CC" w14:textId="77777777" w:rsidR="009A7E33" w:rsidRDefault="009A7E33" w:rsidP="00ED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5BC"/>
    <w:multiLevelType w:val="hybridMultilevel"/>
    <w:tmpl w:val="CC0C7C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B876C5D"/>
    <w:multiLevelType w:val="hybridMultilevel"/>
    <w:tmpl w:val="E54C3528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0C1359A2"/>
    <w:multiLevelType w:val="hybridMultilevel"/>
    <w:tmpl w:val="949CB5E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E3600B"/>
    <w:multiLevelType w:val="hybridMultilevel"/>
    <w:tmpl w:val="ABDA5F7A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201041EE"/>
    <w:multiLevelType w:val="hybridMultilevel"/>
    <w:tmpl w:val="16DA032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FF01281"/>
    <w:multiLevelType w:val="hybridMultilevel"/>
    <w:tmpl w:val="D06C66A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6777DF1"/>
    <w:multiLevelType w:val="hybridMultilevel"/>
    <w:tmpl w:val="443030B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31665A"/>
    <w:multiLevelType w:val="multilevel"/>
    <w:tmpl w:val="4B3166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037830"/>
    <w:multiLevelType w:val="hybridMultilevel"/>
    <w:tmpl w:val="CC0C7C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5C33C0D"/>
    <w:multiLevelType w:val="hybridMultilevel"/>
    <w:tmpl w:val="E47A9D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B586E47"/>
    <w:multiLevelType w:val="hybridMultilevel"/>
    <w:tmpl w:val="443030B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346622"/>
    <w:multiLevelType w:val="hybridMultilevel"/>
    <w:tmpl w:val="103E59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AB4A0D"/>
    <w:multiLevelType w:val="hybridMultilevel"/>
    <w:tmpl w:val="CC0C7C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6574718"/>
    <w:multiLevelType w:val="hybridMultilevel"/>
    <w:tmpl w:val="4AC039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F000804"/>
    <w:multiLevelType w:val="hybridMultilevel"/>
    <w:tmpl w:val="6C5C9A62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CE"/>
    <w:rsid w:val="00002336"/>
    <w:rsid w:val="00097580"/>
    <w:rsid w:val="000B7B7A"/>
    <w:rsid w:val="000D2A34"/>
    <w:rsid w:val="000D2CA3"/>
    <w:rsid w:val="000D77C0"/>
    <w:rsid w:val="00121BDB"/>
    <w:rsid w:val="00150293"/>
    <w:rsid w:val="00163564"/>
    <w:rsid w:val="001813E4"/>
    <w:rsid w:val="00182731"/>
    <w:rsid w:val="001D2658"/>
    <w:rsid w:val="001F50EB"/>
    <w:rsid w:val="001F768F"/>
    <w:rsid w:val="0022334C"/>
    <w:rsid w:val="00224168"/>
    <w:rsid w:val="002257B7"/>
    <w:rsid w:val="002421C1"/>
    <w:rsid w:val="002523CD"/>
    <w:rsid w:val="00253779"/>
    <w:rsid w:val="0025537F"/>
    <w:rsid w:val="00317025"/>
    <w:rsid w:val="003319EF"/>
    <w:rsid w:val="00347364"/>
    <w:rsid w:val="0035234B"/>
    <w:rsid w:val="00354316"/>
    <w:rsid w:val="003927FC"/>
    <w:rsid w:val="003A00DA"/>
    <w:rsid w:val="003B4C8E"/>
    <w:rsid w:val="003C13E5"/>
    <w:rsid w:val="003F5AE6"/>
    <w:rsid w:val="004150BC"/>
    <w:rsid w:val="004369A9"/>
    <w:rsid w:val="00461403"/>
    <w:rsid w:val="00465C21"/>
    <w:rsid w:val="0049112F"/>
    <w:rsid w:val="004A2157"/>
    <w:rsid w:val="004A5DBA"/>
    <w:rsid w:val="004B2C56"/>
    <w:rsid w:val="004B4A2B"/>
    <w:rsid w:val="004D085B"/>
    <w:rsid w:val="005241DA"/>
    <w:rsid w:val="00524C1A"/>
    <w:rsid w:val="00526308"/>
    <w:rsid w:val="00534FB6"/>
    <w:rsid w:val="0054085D"/>
    <w:rsid w:val="005454A2"/>
    <w:rsid w:val="005512E6"/>
    <w:rsid w:val="0057621A"/>
    <w:rsid w:val="005A454E"/>
    <w:rsid w:val="005A4FC1"/>
    <w:rsid w:val="005B54E5"/>
    <w:rsid w:val="006043F9"/>
    <w:rsid w:val="00605FF6"/>
    <w:rsid w:val="0064543C"/>
    <w:rsid w:val="00645D61"/>
    <w:rsid w:val="00655E9B"/>
    <w:rsid w:val="006F394E"/>
    <w:rsid w:val="00776783"/>
    <w:rsid w:val="00790F42"/>
    <w:rsid w:val="007C3F21"/>
    <w:rsid w:val="007C6746"/>
    <w:rsid w:val="007F4246"/>
    <w:rsid w:val="008066FD"/>
    <w:rsid w:val="00806CB8"/>
    <w:rsid w:val="008126D5"/>
    <w:rsid w:val="008D5C22"/>
    <w:rsid w:val="008E1A73"/>
    <w:rsid w:val="009015B4"/>
    <w:rsid w:val="00916220"/>
    <w:rsid w:val="00927CB9"/>
    <w:rsid w:val="009543A9"/>
    <w:rsid w:val="00985CD8"/>
    <w:rsid w:val="009A7E33"/>
    <w:rsid w:val="009B5AC0"/>
    <w:rsid w:val="009D452B"/>
    <w:rsid w:val="00A05513"/>
    <w:rsid w:val="00A12D58"/>
    <w:rsid w:val="00A33B77"/>
    <w:rsid w:val="00A41EBE"/>
    <w:rsid w:val="00A46090"/>
    <w:rsid w:val="00A55B32"/>
    <w:rsid w:val="00A63E50"/>
    <w:rsid w:val="00A6441D"/>
    <w:rsid w:val="00A828FA"/>
    <w:rsid w:val="00AC22BC"/>
    <w:rsid w:val="00AC2DF9"/>
    <w:rsid w:val="00B345CE"/>
    <w:rsid w:val="00B47138"/>
    <w:rsid w:val="00B57C85"/>
    <w:rsid w:val="00B779B0"/>
    <w:rsid w:val="00B83929"/>
    <w:rsid w:val="00B8583D"/>
    <w:rsid w:val="00BA1AD6"/>
    <w:rsid w:val="00BD1945"/>
    <w:rsid w:val="00C01DDB"/>
    <w:rsid w:val="00C10ADD"/>
    <w:rsid w:val="00C66BF6"/>
    <w:rsid w:val="00CA2CAD"/>
    <w:rsid w:val="00CC7272"/>
    <w:rsid w:val="00CE4149"/>
    <w:rsid w:val="00CE6720"/>
    <w:rsid w:val="00CE7204"/>
    <w:rsid w:val="00CF1D5D"/>
    <w:rsid w:val="00CF76C8"/>
    <w:rsid w:val="00D40A73"/>
    <w:rsid w:val="00D50231"/>
    <w:rsid w:val="00D81CCF"/>
    <w:rsid w:val="00D94500"/>
    <w:rsid w:val="00DB1D4B"/>
    <w:rsid w:val="00DC41F4"/>
    <w:rsid w:val="00E258B1"/>
    <w:rsid w:val="00E42FBE"/>
    <w:rsid w:val="00E55B03"/>
    <w:rsid w:val="00E86449"/>
    <w:rsid w:val="00EA18F0"/>
    <w:rsid w:val="00EA42D9"/>
    <w:rsid w:val="00EB756A"/>
    <w:rsid w:val="00EC2AD6"/>
    <w:rsid w:val="00EC524B"/>
    <w:rsid w:val="00ED1C85"/>
    <w:rsid w:val="00F12863"/>
    <w:rsid w:val="00F1713E"/>
    <w:rsid w:val="00F47B35"/>
    <w:rsid w:val="00F510E2"/>
    <w:rsid w:val="00F55D21"/>
    <w:rsid w:val="00F66F8C"/>
    <w:rsid w:val="00F91FAD"/>
    <w:rsid w:val="00FB0E0E"/>
    <w:rsid w:val="00FB3751"/>
    <w:rsid w:val="00FE2CE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BE4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C1"/>
    <w:pPr>
      <w:ind w:firstLineChars="200" w:firstLine="420"/>
    </w:pPr>
    <w:rPr>
      <w:sz w:val="21"/>
    </w:rPr>
  </w:style>
  <w:style w:type="character" w:customStyle="1" w:styleId="NormalCharacter">
    <w:name w:val="NormalCharacter"/>
    <w:semiHidden/>
    <w:qFormat/>
    <w:rsid w:val="00916220"/>
  </w:style>
  <w:style w:type="paragraph" w:styleId="a4">
    <w:name w:val="header"/>
    <w:basedOn w:val="a"/>
    <w:link w:val="a5"/>
    <w:uiPriority w:val="99"/>
    <w:unhideWhenUsed/>
    <w:rsid w:val="00ED1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1C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1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1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6734-5921-445C-877E-783E1ACF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陆 小凡</cp:lastModifiedBy>
  <cp:revision>25</cp:revision>
  <cp:lastPrinted>2021-09-18T06:56:00Z</cp:lastPrinted>
  <dcterms:created xsi:type="dcterms:W3CDTF">2021-09-24T02:48:00Z</dcterms:created>
  <dcterms:modified xsi:type="dcterms:W3CDTF">2021-09-26T01:44:00Z</dcterms:modified>
</cp:coreProperties>
</file>