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60DB0">
      <w:pPr>
        <w:spacing w:line="360" w:lineRule="auto"/>
        <w:jc w:val="left"/>
        <w:rPr>
          <w:rFonts w:hint="eastAsia" w:ascii="宋体" w:hAnsi="宋体" w:cs="宋体"/>
          <w:bCs/>
          <w:sz w:val="24"/>
          <w:szCs w:val="24"/>
        </w:rPr>
      </w:pPr>
      <w:r>
        <w:rPr>
          <w:rFonts w:hint="eastAsia" w:ascii="Times New Roman" w:hAnsi="Times New Roman" w:eastAsia="宋体" w:cs="Times New Roman"/>
          <w:bCs/>
          <w:sz w:val="24"/>
          <w:szCs w:val="24"/>
        </w:rPr>
        <w:t>附件</w:t>
      </w:r>
      <w:r>
        <w:rPr>
          <w:rFonts w:hint="eastAsia" w:ascii="Times New Roman" w:hAnsi="Times New Roman" w:eastAsia="宋体" w:cs="Times New Roman"/>
          <w:bCs/>
          <w:sz w:val="24"/>
          <w:szCs w:val="24"/>
          <w:lang w:val="en-US" w:eastAsia="zh-CN"/>
        </w:rPr>
        <w:t>二</w:t>
      </w:r>
      <w:r>
        <w:rPr>
          <w:rFonts w:hint="eastAsia" w:ascii="Times New Roman" w:hAnsi="Times New Roman" w:eastAsia="宋体" w:cs="Times New Roman"/>
          <w:bCs/>
          <w:sz w:val="24"/>
          <w:szCs w:val="24"/>
        </w:rPr>
        <w:t>：</w:t>
      </w:r>
      <w:r>
        <w:rPr>
          <w:rFonts w:hint="eastAsia" w:ascii="宋体" w:hAnsi="宋体" w:cs="宋体"/>
          <w:sz w:val="24"/>
          <w:lang w:val="en-US" w:eastAsia="zh-CN"/>
        </w:rPr>
        <w:t>点评嘉宾（C刊主编）简介、</w:t>
      </w:r>
      <w:r>
        <w:rPr>
          <w:rFonts w:hint="eastAsia" w:ascii="宋体" w:hAnsi="宋体" w:cs="宋体"/>
          <w:sz w:val="24"/>
        </w:rPr>
        <w:t>大会报告</w:t>
      </w:r>
      <w:r>
        <w:rPr>
          <w:rFonts w:hint="eastAsia" w:ascii="宋体" w:hAnsi="宋体" w:cs="宋体"/>
          <w:sz w:val="24"/>
          <w:lang w:val="en-US" w:eastAsia="zh-CN"/>
        </w:rPr>
        <w:t>嘉宾、前置工作坊</w:t>
      </w:r>
      <w:r>
        <w:rPr>
          <w:rFonts w:hint="eastAsia" w:ascii="宋体" w:hAnsi="宋体" w:cs="宋体"/>
          <w:sz w:val="24"/>
        </w:rPr>
        <w:t>及报告人简介（持续更新中）</w:t>
      </w:r>
      <w:r>
        <w:rPr>
          <w:rFonts w:hint="eastAsia" w:ascii="宋体" w:hAnsi="宋体" w:cs="宋体"/>
          <w:sz w:val="24"/>
        </w:rPr>
        <w:br w:type="textWrapping"/>
      </w:r>
    </w:p>
    <w:p w14:paraId="112D7377">
      <w:pPr>
        <w:spacing w:line="360" w:lineRule="auto"/>
        <w:jc w:val="center"/>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eastAsia="zh-Hans"/>
        </w:rPr>
        <w:t>大会报告</w:t>
      </w:r>
      <w:r>
        <w:rPr>
          <w:rFonts w:hint="eastAsia" w:ascii="Times New Roman" w:hAnsi="Times New Roman" w:eastAsia="宋体" w:cs="Times New Roman"/>
          <w:b/>
          <w:sz w:val="24"/>
          <w:szCs w:val="24"/>
          <w:lang w:val="en-US" w:eastAsia="zh-CN"/>
        </w:rPr>
        <w:t>及嘉宾简介</w:t>
      </w:r>
    </w:p>
    <w:p w14:paraId="776DF0B2">
      <w:pPr>
        <w:spacing w:line="360" w:lineRule="auto"/>
        <w:jc w:val="center"/>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大会报告（一）</w:t>
      </w:r>
    </w:p>
    <w:p w14:paraId="53834770">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报告主题</w:t>
      </w:r>
    </w:p>
    <w:p w14:paraId="763EE5E9">
      <w:pPr>
        <w:pStyle w:val="22"/>
        <w:spacing w:before="312" w:beforeLines="100" w:after="156" w:afterLines="50"/>
        <w:ind w:left="420" w:firstLine="0" w:firstLineChars="0"/>
        <w:rPr>
          <w:rFonts w:ascii="Times New Roman" w:hAnsi="Times New Roman"/>
          <w:b/>
          <w:sz w:val="24"/>
          <w:szCs w:val="24"/>
        </w:rPr>
      </w:pPr>
      <w:r>
        <w:rPr>
          <w:rFonts w:hint="eastAsia" w:ascii="宋体" w:hAnsi="宋体" w:cs="宋体"/>
          <w:sz w:val="24"/>
          <w:szCs w:val="24"/>
        </w:rPr>
        <w:t>AI赋能教学术的理论审思与实践问题</w:t>
      </w:r>
    </w:p>
    <w:p w14:paraId="31DE9D7E">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00836FEF">
      <w:pPr>
        <w:pStyle w:val="22"/>
        <w:spacing w:before="312" w:beforeLines="100" w:after="156" w:afterLines="50"/>
        <w:ind w:firstLine="480"/>
        <w:rPr>
          <w:rFonts w:hint="eastAsia" w:ascii="宋体" w:hAnsi="宋体" w:cs="宋体"/>
          <w:color w:val="000000"/>
          <w:sz w:val="28"/>
          <w:szCs w:val="28"/>
        </w:rPr>
      </w:pPr>
      <w:r>
        <w:rPr>
          <w:rFonts w:hint="eastAsia" w:ascii="宋体" w:hAnsi="宋体" w:eastAsia="宋体" w:cs="宋体"/>
          <w:sz w:val="24"/>
          <w:szCs w:val="24"/>
        </w:rPr>
        <w:t>待定</w:t>
      </w:r>
    </w:p>
    <w:p w14:paraId="554B7759">
      <w:pPr>
        <w:spacing w:line="360" w:lineRule="auto"/>
        <w:ind w:firstLine="480" w:firstLineChars="200"/>
        <w:rPr>
          <w:rFonts w:hint="eastAsia" w:ascii="宋体" w:hAnsi="宋体" w:cs="宋体"/>
          <w:sz w:val="24"/>
          <w:szCs w:val="24"/>
          <w:lang w:eastAsia="zh-Hans"/>
        </w:rPr>
      </w:pPr>
    </w:p>
    <w:p w14:paraId="3C6AD4F5">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rPr>
        <w:t>报告人</w:t>
      </w:r>
      <w:r>
        <w:rPr>
          <w:rFonts w:ascii="Times New Roman" w:hAnsi="Times New Roman"/>
          <w:b/>
          <w:sz w:val="24"/>
          <w:szCs w:val="24"/>
        </w:rPr>
        <w:t>简介</w:t>
      </w:r>
    </w:p>
    <w:p w14:paraId="1961D11C">
      <w:pPr>
        <w:spacing w:before="312" w:beforeLines="100" w:after="156" w:afterLines="50"/>
        <w:rPr>
          <w:rFonts w:hint="eastAsia" w:ascii="宋体" w:hAnsi="宋体" w:cs="宋体"/>
          <w:sz w:val="24"/>
          <w:szCs w:val="24"/>
        </w:rPr>
      </w:pPr>
      <w:r>
        <mc:AlternateContent>
          <mc:Choice Requires="wps">
            <w:drawing>
              <wp:anchor distT="0" distB="0" distL="114300" distR="114300" simplePos="0" relativeHeight="251684864" behindDoc="0" locked="0" layoutInCell="1" allowOverlap="1">
                <wp:simplePos x="0" y="0"/>
                <wp:positionH relativeFrom="margin">
                  <wp:posOffset>2004060</wp:posOffset>
                </wp:positionH>
                <wp:positionV relativeFrom="paragraph">
                  <wp:posOffset>536575</wp:posOffset>
                </wp:positionV>
                <wp:extent cx="3557270" cy="3396615"/>
                <wp:effectExtent l="0" t="0" r="0" b="0"/>
                <wp:wrapNone/>
                <wp:docPr id="661321466" name="文本框 661321466"/>
                <wp:cNvGraphicFramePr/>
                <a:graphic xmlns:a="http://schemas.openxmlformats.org/drawingml/2006/main">
                  <a:graphicData uri="http://schemas.microsoft.com/office/word/2010/wordprocessingShape">
                    <wps:wsp>
                      <wps:cNvSpPr txBox="1"/>
                      <wps:spPr>
                        <a:xfrm>
                          <a:off x="0" y="0"/>
                          <a:ext cx="3557270" cy="3396615"/>
                        </a:xfrm>
                        <a:prstGeom prst="rect">
                          <a:avLst/>
                        </a:prstGeom>
                        <a:noFill/>
                        <a:ln>
                          <a:noFill/>
                        </a:ln>
                      </wps:spPr>
                      <wps:txbx>
                        <w:txbxContent>
                          <w:p w14:paraId="38966EE9">
                            <w:pPr>
                              <w:ind w:firstLine="480" w:firstLineChars="200"/>
                              <w:rPr>
                                <w:rFonts w:hint="eastAsia" w:ascii="宋体" w:hAnsi="宋体" w:eastAsia="宋体" w:cs="宋体"/>
                                <w:sz w:val="24"/>
                                <w:szCs w:val="24"/>
                              </w:rPr>
                            </w:pPr>
                            <w:r>
                              <w:rPr>
                                <w:rFonts w:hint="eastAsia" w:ascii="宋体" w:hAnsi="宋体" w:eastAsia="宋体" w:cs="宋体"/>
                                <w:sz w:val="24"/>
                                <w:szCs w:val="24"/>
                              </w:rPr>
                              <w:t>刘振天，教育学博士，厦门大学南强重点岗位教授，博士生导师，教育部教育评价改革研究基地厦门大学负责人，国家重大课题</w:t>
                            </w:r>
                            <w:r>
                              <w:rPr>
                                <w:rFonts w:ascii="Times New Roman" w:hAnsi="Times New Roman" w:eastAsia="Times New Roman" w:cs="Times New Roman"/>
                                <w:sz w:val="24"/>
                                <w:szCs w:val="24"/>
                              </w:rPr>
                              <w:t>“</w:t>
                            </w:r>
                            <w:r>
                              <w:rPr>
                                <w:rFonts w:hint="eastAsia" w:ascii="宋体" w:hAnsi="宋体" w:eastAsia="宋体" w:cs="宋体"/>
                                <w:sz w:val="24"/>
                                <w:szCs w:val="24"/>
                              </w:rPr>
                              <w:t>分类推进高校改革发展</w:t>
                            </w:r>
                            <w:r>
                              <w:rPr>
                                <w:rFonts w:ascii="Times New Roman" w:hAnsi="Times New Roman" w:eastAsia="Times New Roman" w:cs="Times New Roman"/>
                                <w:sz w:val="24"/>
                                <w:szCs w:val="24"/>
                              </w:rPr>
                              <w:t>”</w:t>
                            </w:r>
                            <w:r>
                              <w:rPr>
                                <w:rFonts w:hint="eastAsia" w:ascii="宋体" w:hAnsi="宋体" w:eastAsia="宋体" w:cs="宋体"/>
                                <w:sz w:val="24"/>
                                <w:szCs w:val="24"/>
                              </w:rPr>
                              <w:t>项目首席专家。主要从事高等教育理论、高等教育管理、质量评价研究，曾长期在教育部从事高等教育教学评估组织和研究工作。参与过教育振兴行动计划、国家中长期教育改革发展纲要、新时代教育评价改革总体方案等重要文件调研起草工作。目前承担教育部高校分类发展与评价重大战略任务调研报告起草工作。兼任教育部高等学校设置评议委员会委员、中国高等教育学会理事、高等教育学专业委员会副理事长，全国学位与研究生教育评估委员会委员。</w:t>
                            </w:r>
                          </w:p>
                        </w:txbxContent>
                      </wps:txbx>
                      <wps:bodyPr lIns="0" tIns="45720" rIns="0" bIns="45720" upright="1"/>
                    </wps:wsp>
                  </a:graphicData>
                </a:graphic>
              </wp:anchor>
            </w:drawing>
          </mc:Choice>
          <mc:Fallback>
            <w:pict>
              <v:shape id="_x0000_s1026" o:spid="_x0000_s1026" o:spt="202" type="#_x0000_t202" style="position:absolute;left:0pt;margin-left:157.8pt;margin-top:42.25pt;height:267.45pt;width:280.1pt;mso-position-horizontal-relative:margin;z-index:251684864;mso-width-relative:page;mso-height-relative:page;" filled="f" stroked="f" coordsize="21600,21600" o:gfxdata="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dbb2wAAAAoBAAAPAAAAAAAAAAEAIAAAACIAAABkcnMv&#10;ZG93bnJldi54bWxQSwECFAAUAAAACACHTuJArcgyYMcBAACLAwAADgAAAAAAAAABACAAAAAqAQAA&#10;ZHJzL2Uyb0RvYy54bWxQSwUGAAAAAAYABgBZAQAAYwUAAAAA&#10;">
                <v:fill on="f" focussize="0,0"/>
                <v:stroke on="f"/>
                <v:imagedata o:title=""/>
                <o:lock v:ext="edit" aspectratio="f"/>
                <v:textbox inset="0mm,1.27mm,0mm,1.27mm">
                  <w:txbxContent>
                    <w:p w14:paraId="38966EE9">
                      <w:pPr>
                        <w:ind w:firstLine="480" w:firstLineChars="200"/>
                        <w:rPr>
                          <w:rFonts w:hint="eastAsia" w:ascii="宋体" w:hAnsi="宋体" w:eastAsia="宋体" w:cs="宋体"/>
                          <w:sz w:val="24"/>
                          <w:szCs w:val="24"/>
                        </w:rPr>
                      </w:pPr>
                      <w:r>
                        <w:rPr>
                          <w:rFonts w:hint="eastAsia" w:ascii="宋体" w:hAnsi="宋体" w:eastAsia="宋体" w:cs="宋体"/>
                          <w:sz w:val="24"/>
                          <w:szCs w:val="24"/>
                        </w:rPr>
                        <w:t>刘振天，教育学博士，厦门大学南强重点岗位教授，博士生导师，教育部教育评价改革研究基地厦门大学负责人，国家重大课题</w:t>
                      </w:r>
                      <w:r>
                        <w:rPr>
                          <w:rFonts w:ascii="Times New Roman" w:hAnsi="Times New Roman" w:eastAsia="Times New Roman" w:cs="Times New Roman"/>
                          <w:sz w:val="24"/>
                          <w:szCs w:val="24"/>
                        </w:rPr>
                        <w:t>“</w:t>
                      </w:r>
                      <w:r>
                        <w:rPr>
                          <w:rFonts w:hint="eastAsia" w:ascii="宋体" w:hAnsi="宋体" w:eastAsia="宋体" w:cs="宋体"/>
                          <w:sz w:val="24"/>
                          <w:szCs w:val="24"/>
                        </w:rPr>
                        <w:t>分类推进高校改革发展</w:t>
                      </w:r>
                      <w:r>
                        <w:rPr>
                          <w:rFonts w:ascii="Times New Roman" w:hAnsi="Times New Roman" w:eastAsia="Times New Roman" w:cs="Times New Roman"/>
                          <w:sz w:val="24"/>
                          <w:szCs w:val="24"/>
                        </w:rPr>
                        <w:t>”</w:t>
                      </w:r>
                      <w:r>
                        <w:rPr>
                          <w:rFonts w:hint="eastAsia" w:ascii="宋体" w:hAnsi="宋体" w:eastAsia="宋体" w:cs="宋体"/>
                          <w:sz w:val="24"/>
                          <w:szCs w:val="24"/>
                        </w:rPr>
                        <w:t>项目首席专家。主要从事高等教育理论、高等教育管理、质量评价研究，曾长期在教育部从事高等教育教学评估组织和研究工作。参与过教育振兴行动计划、国家中长期教育改革发展纲要、新时代教育评价改革总体方案等重要文件调研起草工作。目前承担教育部高校分类发展与评价重大战略任务调研报告起草工作。兼任教育部高等学校设置评议委员会委员、中国高等教育学会理事、高等教育学专业委员会副理事长，全国学位与研究生教育评估委员会委员。</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1911985</wp:posOffset>
                </wp:positionH>
                <wp:positionV relativeFrom="paragraph">
                  <wp:posOffset>144780</wp:posOffset>
                </wp:positionV>
                <wp:extent cx="3535045" cy="386715"/>
                <wp:effectExtent l="0" t="0" r="0" b="0"/>
                <wp:wrapNone/>
                <wp:docPr id="524057419" name="文本框 524057419"/>
                <wp:cNvGraphicFramePr/>
                <a:graphic xmlns:a="http://schemas.openxmlformats.org/drawingml/2006/main">
                  <a:graphicData uri="http://schemas.microsoft.com/office/word/2010/wordprocessingShape">
                    <wps:wsp>
                      <wps:cNvSpPr txBox="1"/>
                      <wps:spPr>
                        <a:xfrm>
                          <a:off x="0" y="0"/>
                          <a:ext cx="3535045" cy="386715"/>
                        </a:xfrm>
                        <a:prstGeom prst="rect">
                          <a:avLst/>
                        </a:prstGeom>
                        <a:noFill/>
                        <a:ln>
                          <a:noFill/>
                        </a:ln>
                      </wps:spPr>
                      <wps:txbx>
                        <w:txbxContent>
                          <w:p w14:paraId="19FFD3B1">
                            <w:pPr>
                              <w:rPr>
                                <w:rFonts w:ascii="Times New Roman" w:hAnsi="Times New Roman" w:eastAsia="Times New Roman"/>
                                <w:b/>
                                <w:bCs/>
                                <w:sz w:val="24"/>
                                <w:szCs w:val="24"/>
                                <w:lang w:eastAsia="zh-Hans"/>
                              </w:rPr>
                            </w:pPr>
                            <w:r>
                              <w:rPr>
                                <w:rFonts w:hint="eastAsia" w:ascii="宋体" w:hAnsi="宋体" w:eastAsia="宋体" w:cs="宋体"/>
                                <w:b/>
                                <w:bCs/>
                                <w:sz w:val="24"/>
                                <w:szCs w:val="24"/>
                              </w:rPr>
                              <w:t>刘振天 厦门大学</w:t>
                            </w:r>
                          </w:p>
                        </w:txbxContent>
                      </wps:txbx>
                      <wps:bodyPr upright="1"/>
                    </wps:wsp>
                  </a:graphicData>
                </a:graphic>
              </wp:anchor>
            </w:drawing>
          </mc:Choice>
          <mc:Fallback>
            <w:pict>
              <v:shape id="_x0000_s1026" o:spid="_x0000_s1026" o:spt="202" type="#_x0000_t202" style="position:absolute;left:0pt;margin-left:150.55pt;margin-top:11.4pt;height:30.45pt;width:278.35pt;z-index:251683840;mso-width-relative:page;mso-height-relative:page;" filled="f" stroked="f" coordsize="21600,21600" o:gfxdata="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e7ivLWAAAACQEAAA8AAAAAAAAAAQAgAAAAIgAAAGRycy9kb3ducmV2LnhtbFBLAQIUABQAAAAI&#10;AIdO4kAk/c2+tgEAAF4DAAAOAAAAAAAAAAEAIAAAACUBAABkcnMvZTJvRG9jLnhtbFBLBQYAAAAA&#10;BgAGAFkBAABNBQAAAAA=&#10;">
                <v:fill on="f" focussize="0,0"/>
                <v:stroke on="f"/>
                <v:imagedata o:title=""/>
                <o:lock v:ext="edit" aspectratio="f"/>
                <v:textbox>
                  <w:txbxContent>
                    <w:p w14:paraId="19FFD3B1">
                      <w:pPr>
                        <w:rPr>
                          <w:rFonts w:ascii="Times New Roman" w:hAnsi="Times New Roman" w:eastAsia="Times New Roman"/>
                          <w:b/>
                          <w:bCs/>
                          <w:sz w:val="24"/>
                          <w:szCs w:val="24"/>
                          <w:lang w:eastAsia="zh-Hans"/>
                        </w:rPr>
                      </w:pPr>
                      <w:r>
                        <w:rPr>
                          <w:rFonts w:hint="eastAsia" w:ascii="宋体" w:hAnsi="宋体" w:eastAsia="宋体" w:cs="宋体"/>
                          <w:b/>
                          <w:bCs/>
                          <w:sz w:val="24"/>
                          <w:szCs w:val="24"/>
                        </w:rPr>
                        <w:t>刘振天 厦门大学</w:t>
                      </w:r>
                    </w:p>
                  </w:txbxContent>
                </v:textbox>
              </v:shape>
            </w:pict>
          </mc:Fallback>
        </mc:AlternateContent>
      </w:r>
      <w:r>
        <w:rPr>
          <w:rFonts w:ascii="宋体" w:hAnsi="宋体" w:cs="宋体"/>
          <w:sz w:val="24"/>
        </w:rPr>
        <w:drawing>
          <wp:inline distT="0" distB="0" distL="114300" distR="114300">
            <wp:extent cx="1789430" cy="2207895"/>
            <wp:effectExtent l="0" t="0" r="1270" b="1905"/>
            <wp:docPr id="1160127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27304" name="图片 1"/>
                    <pic:cNvPicPr>
                      <a:picLocks noChangeAspect="1"/>
                    </pic:cNvPicPr>
                  </pic:nvPicPr>
                  <pic:blipFill>
                    <a:blip r:embed="rId4" cstate="print">
                      <a:extLst>
                        <a:ext uri="{28A0092B-C50C-407E-A947-70E740481C1C}">
                          <a14:useLocalDpi xmlns:a14="http://schemas.microsoft.com/office/drawing/2010/main" val="0"/>
                        </a:ext>
                      </a:extLst>
                    </a:blip>
                    <a:srcRect l="14047" r="14047"/>
                    <a:stretch>
                      <a:fillRect/>
                    </a:stretch>
                  </pic:blipFill>
                  <pic:spPr>
                    <a:xfrm>
                      <a:off x="0" y="0"/>
                      <a:ext cx="1789430" cy="2207895"/>
                    </a:xfrm>
                    <a:prstGeom prst="rect">
                      <a:avLst/>
                    </a:prstGeom>
                    <a:noFill/>
                    <a:ln>
                      <a:noFill/>
                    </a:ln>
                  </pic:spPr>
                </pic:pic>
              </a:graphicData>
            </a:graphic>
          </wp:inline>
        </w:drawing>
      </w:r>
    </w:p>
    <w:p w14:paraId="3F97ED06">
      <w:pPr>
        <w:widowControl/>
        <w:spacing w:line="360" w:lineRule="auto"/>
        <w:rPr>
          <w:rFonts w:hint="eastAsia" w:ascii="宋体" w:hAnsi="宋体" w:cs="宋体"/>
          <w:sz w:val="24"/>
          <w:szCs w:val="24"/>
        </w:rPr>
      </w:pPr>
    </w:p>
    <w:p w14:paraId="64A0FF80">
      <w:pPr>
        <w:rPr>
          <w:rFonts w:hint="eastAsia" w:ascii="宋体" w:hAnsi="宋体" w:cs="宋体"/>
          <w:sz w:val="24"/>
        </w:rPr>
      </w:pPr>
    </w:p>
    <w:p w14:paraId="5431107D">
      <w:pPr>
        <w:rPr>
          <w:rFonts w:hint="eastAsia" w:ascii="宋体" w:hAnsi="宋体" w:cs="宋体"/>
          <w:sz w:val="24"/>
        </w:rPr>
      </w:pPr>
    </w:p>
    <w:p w14:paraId="2DCD65D7">
      <w:pPr>
        <w:rPr>
          <w:rFonts w:hint="eastAsia" w:ascii="宋体" w:hAnsi="宋体" w:cs="宋体"/>
          <w:sz w:val="24"/>
        </w:rPr>
      </w:pPr>
    </w:p>
    <w:p w14:paraId="2BADD1D0">
      <w:pPr>
        <w:rPr>
          <w:rFonts w:hint="eastAsia" w:ascii="宋体" w:hAnsi="宋体" w:cs="宋体"/>
          <w:sz w:val="24"/>
        </w:rPr>
      </w:pPr>
    </w:p>
    <w:p w14:paraId="7CEA931A">
      <w:pPr>
        <w:rPr>
          <w:rFonts w:hint="eastAsia" w:ascii="宋体" w:hAnsi="宋体" w:cs="宋体"/>
          <w:sz w:val="24"/>
        </w:rPr>
      </w:pPr>
    </w:p>
    <w:p w14:paraId="328508A4">
      <w:pPr>
        <w:rPr>
          <w:rFonts w:hint="eastAsia" w:ascii="宋体" w:hAnsi="宋体" w:cs="宋体"/>
          <w:sz w:val="24"/>
        </w:rPr>
      </w:pPr>
    </w:p>
    <w:p w14:paraId="4C3C5933">
      <w:pPr>
        <w:spacing w:line="360" w:lineRule="auto"/>
        <w:jc w:val="center"/>
        <w:rPr>
          <w:rFonts w:ascii="Times New Roman" w:hAnsi="Times New Roman"/>
          <w:b/>
          <w:sz w:val="30"/>
          <w:szCs w:val="30"/>
        </w:rPr>
      </w:pPr>
    </w:p>
    <w:p w14:paraId="12AA968D">
      <w:pPr>
        <w:spacing w:line="360" w:lineRule="auto"/>
        <w:jc w:val="both"/>
        <w:rPr>
          <w:rFonts w:ascii="Times New Roman" w:hAnsi="Times New Roman" w:eastAsia="宋体" w:cs="Times New Roman"/>
          <w:b/>
          <w:sz w:val="24"/>
          <w:szCs w:val="24"/>
        </w:rPr>
      </w:pPr>
    </w:p>
    <w:p w14:paraId="2C3CAE0A">
      <w:pPr>
        <w:spacing w:line="360" w:lineRule="auto"/>
        <w:jc w:val="center"/>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eastAsia="zh-Hans"/>
        </w:rPr>
        <w:t>大会报告</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二）</w:t>
      </w:r>
    </w:p>
    <w:p w14:paraId="374309BA">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报告主题</w:t>
      </w:r>
    </w:p>
    <w:p w14:paraId="49A78A8C">
      <w:pPr>
        <w:pStyle w:val="22"/>
        <w:spacing w:before="312" w:beforeLines="100" w:after="156" w:afterLines="50"/>
        <w:ind w:firstLine="480"/>
        <w:rPr>
          <w:rFonts w:ascii="Times New Roman" w:hAnsi="Times New Roman"/>
          <w:b/>
          <w:sz w:val="24"/>
          <w:szCs w:val="24"/>
        </w:rPr>
      </w:pPr>
      <w:r>
        <w:rPr>
          <w:rFonts w:hint="eastAsia" w:ascii="Times New Roman Regular" w:hAnsi="Times New Roman Regular" w:eastAsia="宋体" w:cs="Times New Roman Regular"/>
          <w:color w:val="000000"/>
          <w:kern w:val="0"/>
          <w:sz w:val="24"/>
          <w:szCs w:val="24"/>
          <w:lang w:bidi="ar"/>
        </w:rPr>
        <w:t>Complementing Human Minds with Digital Brains: GenAI and Higher Order Thinking Development</w:t>
      </w:r>
    </w:p>
    <w:p w14:paraId="61856574">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76C61C5E">
      <w:pPr>
        <w:pStyle w:val="22"/>
        <w:spacing w:before="312" w:beforeLines="100" w:after="156" w:afterLines="50"/>
        <w:ind w:firstLine="480"/>
        <w:rPr>
          <w:rFonts w:ascii="Times New Roman Regular" w:hAnsi="Times New Roman Regular" w:eastAsia="宋体" w:cs="Times New Roman Regular"/>
          <w:color w:val="000000"/>
          <w:kern w:val="0"/>
          <w:sz w:val="24"/>
          <w:szCs w:val="24"/>
          <w:lang w:bidi="ar"/>
        </w:rPr>
      </w:pPr>
      <w:r>
        <w:rPr>
          <w:rFonts w:hint="eastAsia" w:ascii="Times New Roman Regular" w:hAnsi="Times New Roman Regular" w:eastAsia="宋体" w:cs="Times New Roman Regular"/>
          <w:color w:val="000000"/>
          <w:kern w:val="0"/>
          <w:sz w:val="24"/>
          <w:szCs w:val="24"/>
          <w:lang w:bidi="ar"/>
        </w:rPr>
        <w:t xml:space="preserve">While many forecasts chart an evolution of artificial intelligence (AI) in taking human jobs, more likely is a future where AI changes the division of labor in most work-roles, driving a need for workforce development to shift towards uniquely human skills. The global economy is moving into an era of Intelligence Augmentation, where the judgement and decision-making skills of humans are enhanced by the reckoning skills (e.g. calculations, analysis of multidimensional information, predictions) of computers or machine intelligence. Persons and machines work synergistically together to be better than their individual abilities. This framework implies that learning knowledge, skills, and dispositions for work should increasingly prioritize capability building of higher order thinking, creativity, and applied wisdom about contexts and cultures—at the expense of developing some reckoning skills that AI will assume. </w:t>
      </w:r>
    </w:p>
    <w:p w14:paraId="57F95F51">
      <w:pPr>
        <w:pStyle w:val="22"/>
        <w:spacing w:before="312" w:beforeLines="100" w:after="156" w:afterLines="50"/>
        <w:ind w:firstLine="480"/>
        <w:rPr>
          <w:rFonts w:ascii="Times New Roman Regular" w:hAnsi="Times New Roman Regular" w:eastAsia="宋体" w:cs="Times New Roman Regular"/>
          <w:color w:val="000000"/>
          <w:kern w:val="0"/>
          <w:sz w:val="24"/>
          <w:szCs w:val="24"/>
          <w:lang w:bidi="ar"/>
        </w:rPr>
      </w:pPr>
      <w:r>
        <w:rPr>
          <w:rFonts w:hint="eastAsia" w:ascii="Times New Roman Regular" w:hAnsi="Times New Roman Regular" w:eastAsia="宋体" w:cs="Times New Roman Regular"/>
          <w:color w:val="000000"/>
          <w:kern w:val="0"/>
          <w:sz w:val="24"/>
          <w:szCs w:val="24"/>
          <w:lang w:bidi="ar"/>
        </w:rPr>
        <w:t>In particular, creativity is defined as the ability to transcend conventional ideas to create novel and valuable outputs. Creative thinking drives innovation and addresses global challenges, advances industries, and is essential for overall societal progress. Human creativity can be amplified through collaboration with AI systems, but such collaboration must be designed thoughtfully to avoid unethical or plagiaristic outcomes</w:t>
      </w:r>
    </w:p>
    <w:p w14:paraId="7B168CB7">
      <w:pPr>
        <w:pStyle w:val="22"/>
        <w:spacing w:before="312" w:beforeLines="100" w:after="156" w:afterLines="50"/>
        <w:ind w:firstLine="480"/>
        <w:rPr>
          <w:rFonts w:ascii="Times New Roman Regular" w:hAnsi="Times New Roman Regular" w:eastAsia="宋体" w:cs="Times New Roman Regular"/>
          <w:color w:val="000000"/>
          <w:kern w:val="0"/>
          <w:sz w:val="24"/>
          <w:szCs w:val="24"/>
          <w:lang w:bidi="ar"/>
        </w:rPr>
      </w:pPr>
      <w:r>
        <w:rPr>
          <w:rFonts w:hint="eastAsia" w:ascii="Times New Roman Regular" w:hAnsi="Times New Roman Regular" w:eastAsia="宋体" w:cs="Times New Roman Regular"/>
          <w:color w:val="000000"/>
          <w:kern w:val="0"/>
          <w:sz w:val="24"/>
          <w:szCs w:val="24"/>
          <w:lang w:bidi="ar"/>
        </w:rPr>
        <w:t xml:space="preserve">To aid the development of higher order thinking, machine learning (ML) could be used to help “engineer” learning, by applying evidence-based strategies to the continual re-design of performance-based simulation experiences to optimize their effectiveness and efficiency. This will enable developing diagnostic/formative longitudinal assessments of judgement that complement our current high-stakes tests centered on reckoning. </w:t>
      </w:r>
    </w:p>
    <w:p w14:paraId="2D6C520C">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rPr>
        <w:t>报告人</w:t>
      </w:r>
      <w:r>
        <w:rPr>
          <w:rFonts w:ascii="Times New Roman" w:hAnsi="Times New Roman"/>
          <w:b/>
          <w:sz w:val="24"/>
          <w:szCs w:val="24"/>
        </w:rPr>
        <w:t>简介</w:t>
      </w:r>
    </w:p>
    <w:p w14:paraId="7C937705">
      <w:pPr>
        <w:spacing w:before="312" w:beforeLines="100" w:after="156" w:afterLines="50"/>
        <w:rPr>
          <w:rFonts w:hint="eastAsia" w:ascii="宋体" w:hAnsi="宋体" w:cs="宋体"/>
          <w:sz w:val="24"/>
          <w:szCs w:val="24"/>
        </w:rPr>
      </w:pPr>
      <w:r>
        <mc:AlternateContent>
          <mc:Choice Requires="wps">
            <w:drawing>
              <wp:anchor distT="0" distB="0" distL="114300" distR="114300" simplePos="0" relativeHeight="251686912" behindDoc="0" locked="0" layoutInCell="1" allowOverlap="1">
                <wp:simplePos x="0" y="0"/>
                <wp:positionH relativeFrom="margin">
                  <wp:posOffset>2012315</wp:posOffset>
                </wp:positionH>
                <wp:positionV relativeFrom="paragraph">
                  <wp:posOffset>480060</wp:posOffset>
                </wp:positionV>
                <wp:extent cx="3314700" cy="4973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3314700" cy="4973955"/>
                        </a:xfrm>
                        <a:prstGeom prst="rect">
                          <a:avLst/>
                        </a:prstGeom>
                        <a:noFill/>
                        <a:ln>
                          <a:noFill/>
                        </a:ln>
                      </wps:spPr>
                      <wps:txbx>
                        <w:txbxContent>
                          <w:p w14:paraId="753EFB9A">
                            <w:pPr>
                              <w:ind w:firstLine="420" w:firstLineChars="200"/>
                              <w:rPr>
                                <w:rFonts w:ascii="Times New Roman Regular" w:hAnsi="Times New Roman Regular" w:eastAsia="宋体" w:cs="Times New Roman Regular"/>
                                <w:color w:val="000000"/>
                                <w:kern w:val="0"/>
                                <w:szCs w:val="21"/>
                                <w:lang w:bidi="ar"/>
                              </w:rPr>
                            </w:pPr>
                            <w:r>
                              <w:rPr>
                                <w:rFonts w:hint="eastAsia" w:ascii="Times New Roman Regular" w:hAnsi="Times New Roman Regular" w:eastAsia="宋体" w:cs="Times New Roman Regular"/>
                                <w:color w:val="000000"/>
                                <w:kern w:val="0"/>
                                <w:szCs w:val="21"/>
                                <w:lang w:bidi="ar"/>
                              </w:rPr>
                              <w:t>Chris Dede is a Senior Research Fellow at the Harvard Graduate School of Education and was for 22 years its Timothy E. Wirth Professor in Learning Technologies.  His fields of scholarship include emerging technologies, policy, and leadership.  From 2001-2004, he was Chair of the HGSE department of Teaching and Learning.  In 2007, he was honored by Harvard University as an outstanding teacher, and in 2011 he was named a Fellow of the American Educational Research Association.  In 2023 he was named a Fellow of the Online Learning Consortium and in 2024 he was named a Scholar of the Immersive Learning Research Network.</w:t>
                            </w:r>
                          </w:p>
                          <w:p w14:paraId="53F11763">
                            <w:pPr>
                              <w:ind w:firstLine="420" w:firstLineChars="200"/>
                              <w:rPr>
                                <w:rFonts w:ascii="Times New Roman Regular" w:hAnsi="Times New Roman Regular" w:eastAsia="宋体" w:cs="Times New Roman Regular"/>
                                <w:color w:val="000000"/>
                                <w:kern w:val="0"/>
                                <w:szCs w:val="21"/>
                                <w:lang w:bidi="ar"/>
                              </w:rPr>
                            </w:pPr>
                            <w:r>
                              <w:rPr>
                                <w:rFonts w:hint="eastAsia" w:ascii="Times New Roman Regular" w:hAnsi="Times New Roman Regular" w:eastAsia="宋体" w:cs="Times New Roman Regular"/>
                                <w:color w:val="000000"/>
                                <w:kern w:val="0"/>
                                <w:szCs w:val="21"/>
                                <w:lang w:bidi="ar"/>
                              </w:rPr>
                              <w:t>Chris is a Co-Principal Investigator and Associate Director for Research of the NSF-funded National Artificial Intelligence Institute in Adult Learning and Online Education. In 2020 Chris co-founded the Silver Lining for Learning initiative (https://silverliningforlearning.org). His most recent co-edited books include: Teacher Learning in the Digital Age: Online Professional Development in STEM Education; Virtual, Augmented, and Mixed Realities in Education; Learning engineering for online education: Theoretical contexts and design-based examples; and The 60-Year Curriculum: New Models for Lifelong Learning in the Digital Economy.</w:t>
                            </w:r>
                          </w:p>
                        </w:txbxContent>
                      </wps:txbx>
                      <wps:bodyPr lIns="0" tIns="45720" rIns="0" bIns="45720" upright="1"/>
                    </wps:wsp>
                  </a:graphicData>
                </a:graphic>
              </wp:anchor>
            </w:drawing>
          </mc:Choice>
          <mc:Fallback>
            <w:pict>
              <v:shape id="_x0000_s1026" o:spid="_x0000_s1026" o:spt="202" type="#_x0000_t202" style="position:absolute;left:0pt;margin-left:158.45pt;margin-top:37.8pt;height:391.65pt;width:261pt;mso-position-horizontal-relative:margin;z-index:251686912;mso-width-relative:page;mso-height-relative:page;" filled="f" stroked="f" coordsize="21600,21600" o:gfxdata="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VgShtoAAAAKAQAADwAAAAAAAAABACAAAAAiAAAAZHJzL2Rvd25yZXYu&#10;eG1sUEsBAhQAFAAAAAgAh07iQFaSuuXAAQAAewMAAA4AAAAAAAAAAQAgAAAAKQEAAGRycy9lMm9E&#10;b2MueG1sUEsFBgAAAAAGAAYAWQEAAFsFAAAAAA==&#10;">
                <v:fill on="f" focussize="0,0"/>
                <v:stroke on="f"/>
                <v:imagedata o:title=""/>
                <o:lock v:ext="edit" aspectratio="f"/>
                <v:textbox inset="0mm,1.27mm,0mm,1.27mm">
                  <w:txbxContent>
                    <w:p w14:paraId="753EFB9A">
                      <w:pPr>
                        <w:ind w:firstLine="420" w:firstLineChars="200"/>
                        <w:rPr>
                          <w:rFonts w:ascii="Times New Roman Regular" w:hAnsi="Times New Roman Regular" w:eastAsia="宋体" w:cs="Times New Roman Regular"/>
                          <w:color w:val="000000"/>
                          <w:kern w:val="0"/>
                          <w:szCs w:val="21"/>
                          <w:lang w:bidi="ar"/>
                        </w:rPr>
                      </w:pPr>
                      <w:r>
                        <w:rPr>
                          <w:rFonts w:hint="eastAsia" w:ascii="Times New Roman Regular" w:hAnsi="Times New Roman Regular" w:eastAsia="宋体" w:cs="Times New Roman Regular"/>
                          <w:color w:val="000000"/>
                          <w:kern w:val="0"/>
                          <w:szCs w:val="21"/>
                          <w:lang w:bidi="ar"/>
                        </w:rPr>
                        <w:t>Chris Dede is a Senior Research Fellow at the Harvard Graduate School of Education and was for 22 years its Timothy E. Wirth Professor in Learning Technologies.  His fields of scholarship include emerging technologies, policy, and leadership.  From 2001-2004, he was Chair of the HGSE department of Teaching and Learning.  In 2007, he was honored by Harvard University as an outstanding teacher, and in 2011 he was named a Fellow of the American Educational Research Association.  In 2023 he was named a Fellow of the Online Learning Consortium and in 2024 he was named a Scholar of the Immersive Learning Research Network.</w:t>
                      </w:r>
                    </w:p>
                    <w:p w14:paraId="53F11763">
                      <w:pPr>
                        <w:ind w:firstLine="420" w:firstLineChars="200"/>
                        <w:rPr>
                          <w:rFonts w:ascii="Times New Roman Regular" w:hAnsi="Times New Roman Regular" w:eastAsia="宋体" w:cs="Times New Roman Regular"/>
                          <w:color w:val="000000"/>
                          <w:kern w:val="0"/>
                          <w:szCs w:val="21"/>
                          <w:lang w:bidi="ar"/>
                        </w:rPr>
                      </w:pPr>
                      <w:r>
                        <w:rPr>
                          <w:rFonts w:hint="eastAsia" w:ascii="Times New Roman Regular" w:hAnsi="Times New Roman Regular" w:eastAsia="宋体" w:cs="Times New Roman Regular"/>
                          <w:color w:val="000000"/>
                          <w:kern w:val="0"/>
                          <w:szCs w:val="21"/>
                          <w:lang w:bidi="ar"/>
                        </w:rPr>
                        <w:t>Chris is a Co-Principal Investigator and Associate Director for Research of the NSF-funded National Artificial Intelligence Institute in Adult Learning and Online Education. In 2020 Chris co-founded the Silver Lining for Learning initiative (https://silverliningforlearning.org). His most recent co-edited books include: Teacher Learning in the Digital Age: Online Professional Development in STEM Education; Virtual, Augmented, and Mixed Realities in Education; Learning engineering for online education: Theoretical contexts and design-based examples; and The 60-Year Curriculum: New Models for Lifelong Learning in the Digital Economy.</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1911985</wp:posOffset>
                </wp:positionH>
                <wp:positionV relativeFrom="paragraph">
                  <wp:posOffset>144780</wp:posOffset>
                </wp:positionV>
                <wp:extent cx="3535045" cy="29146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535045" cy="291465"/>
                        </a:xfrm>
                        <a:prstGeom prst="rect">
                          <a:avLst/>
                        </a:prstGeom>
                        <a:noFill/>
                        <a:ln>
                          <a:noFill/>
                        </a:ln>
                      </wps:spPr>
                      <wps:txbx>
                        <w:txbxContent>
                          <w:p w14:paraId="080953FA">
                            <w:pPr>
                              <w:rPr>
                                <w:rFonts w:hint="eastAsia" w:ascii="宋体" w:hAnsi="宋体" w:eastAsia="宋体" w:cs="宋体"/>
                                <w:b/>
                                <w:bCs/>
                                <w:sz w:val="24"/>
                                <w:szCs w:val="24"/>
                              </w:rPr>
                            </w:pPr>
                            <w:r>
                              <w:rPr>
                                <w:rFonts w:hint="eastAsia" w:ascii="Times New Roman" w:hAnsi="Times New Roman" w:eastAsia="Times New Roman" w:cs="Times New Roman"/>
                                <w:b/>
                                <w:bCs/>
                                <w:sz w:val="24"/>
                                <w:szCs w:val="24"/>
                                <w:lang w:eastAsia="zh-Hans"/>
                              </w:rPr>
                              <w:t>Chris Dede</w:t>
                            </w:r>
                            <w:r>
                              <w:rPr>
                                <w:rFonts w:hint="eastAsia" w:ascii="Times New Roman" w:hAnsi="Times New Roman" w:eastAsia="Times New Roman"/>
                                <w:b/>
                                <w:bCs/>
                                <w:sz w:val="24"/>
                                <w:szCs w:val="24"/>
                                <w:lang w:eastAsia="zh-Hans"/>
                              </w:rPr>
                              <w:t xml:space="preserve"> </w:t>
                            </w:r>
                            <w:r>
                              <w:rPr>
                                <w:rFonts w:hint="eastAsia" w:ascii="Times New Roman" w:hAnsi="Times New Roman" w:eastAsia="宋体"/>
                                <w:b/>
                                <w:bCs/>
                                <w:sz w:val="24"/>
                                <w:szCs w:val="24"/>
                              </w:rPr>
                              <w:t xml:space="preserve"> </w:t>
                            </w:r>
                            <w:r>
                              <w:rPr>
                                <w:rFonts w:hint="eastAsia" w:ascii="Times New Roman" w:hAnsi="Times New Roman" w:eastAsia="Times New Roman"/>
                                <w:b/>
                                <w:bCs/>
                                <w:sz w:val="24"/>
                                <w:szCs w:val="24"/>
                                <w:lang w:eastAsia="zh-Hans"/>
                              </w:rPr>
                              <w:t>Harvard University</w:t>
                            </w:r>
                            <w:r>
                              <w:rPr>
                                <w:rFonts w:hint="eastAsia" w:ascii="宋体" w:hAnsi="宋体" w:eastAsia="宋体" w:cs="宋体"/>
                                <w:b/>
                                <w:bCs/>
                                <w:sz w:val="24"/>
                                <w:szCs w:val="24"/>
                              </w:rPr>
                              <w:t>（线上）</w:t>
                            </w:r>
                          </w:p>
                        </w:txbxContent>
                      </wps:txbx>
                      <wps:bodyPr upright="1"/>
                    </wps:wsp>
                  </a:graphicData>
                </a:graphic>
              </wp:anchor>
            </w:drawing>
          </mc:Choice>
          <mc:Fallback>
            <w:pict>
              <v:shape id="_x0000_s1026" o:spid="_x0000_s1026" o:spt="202" type="#_x0000_t202" style="position:absolute;left:0pt;margin-left:150.55pt;margin-top:11.4pt;height:22.95pt;width:278.35pt;z-index:251685888;mso-width-relative:page;mso-height-relative:page;" filled="f" stroked="f" coordsize="21600,21600" o:gfxdata="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LDcT1gAA&#10;AAkBAAAPAAAAAAAAAAEAIAAAACIAAABkcnMvZG93bnJldi54bWxQSwECFAAUAAAACACHTuJAc0Ou&#10;gq4BAABOAwAADgAAAAAAAAABACAAAAAlAQAAZHJzL2Uyb0RvYy54bWxQSwUGAAAAAAYABgBZAQAA&#10;RQUAAAAA&#10;">
                <v:fill on="f" focussize="0,0"/>
                <v:stroke on="f"/>
                <v:imagedata o:title=""/>
                <o:lock v:ext="edit" aspectratio="f"/>
                <v:textbox>
                  <w:txbxContent>
                    <w:p w14:paraId="080953FA">
                      <w:pPr>
                        <w:rPr>
                          <w:rFonts w:hint="eastAsia" w:ascii="宋体" w:hAnsi="宋体" w:eastAsia="宋体" w:cs="宋体"/>
                          <w:b/>
                          <w:bCs/>
                          <w:sz w:val="24"/>
                          <w:szCs w:val="24"/>
                        </w:rPr>
                      </w:pPr>
                      <w:r>
                        <w:rPr>
                          <w:rFonts w:hint="eastAsia" w:ascii="Times New Roman" w:hAnsi="Times New Roman" w:eastAsia="Times New Roman" w:cs="Times New Roman"/>
                          <w:b/>
                          <w:bCs/>
                          <w:sz w:val="24"/>
                          <w:szCs w:val="24"/>
                          <w:lang w:eastAsia="zh-Hans"/>
                        </w:rPr>
                        <w:t>Chris Dede</w:t>
                      </w:r>
                      <w:r>
                        <w:rPr>
                          <w:rFonts w:hint="eastAsia" w:ascii="Times New Roman" w:hAnsi="Times New Roman" w:eastAsia="Times New Roman"/>
                          <w:b/>
                          <w:bCs/>
                          <w:sz w:val="24"/>
                          <w:szCs w:val="24"/>
                          <w:lang w:eastAsia="zh-Hans"/>
                        </w:rPr>
                        <w:t xml:space="preserve"> </w:t>
                      </w:r>
                      <w:r>
                        <w:rPr>
                          <w:rFonts w:hint="eastAsia" w:ascii="Times New Roman" w:hAnsi="Times New Roman" w:eastAsia="宋体"/>
                          <w:b/>
                          <w:bCs/>
                          <w:sz w:val="24"/>
                          <w:szCs w:val="24"/>
                        </w:rPr>
                        <w:t xml:space="preserve"> </w:t>
                      </w:r>
                      <w:r>
                        <w:rPr>
                          <w:rFonts w:hint="eastAsia" w:ascii="Times New Roman" w:hAnsi="Times New Roman" w:eastAsia="Times New Roman"/>
                          <w:b/>
                          <w:bCs/>
                          <w:sz w:val="24"/>
                          <w:szCs w:val="24"/>
                          <w:lang w:eastAsia="zh-Hans"/>
                        </w:rPr>
                        <w:t>Harvard University</w:t>
                      </w:r>
                      <w:r>
                        <w:rPr>
                          <w:rFonts w:hint="eastAsia" w:ascii="宋体" w:hAnsi="宋体" w:eastAsia="宋体" w:cs="宋体"/>
                          <w:b/>
                          <w:bCs/>
                          <w:sz w:val="24"/>
                          <w:szCs w:val="24"/>
                        </w:rPr>
                        <w:t>（线上）</w:t>
                      </w:r>
                    </w:p>
                  </w:txbxContent>
                </v:textbox>
              </v:shape>
            </w:pict>
          </mc:Fallback>
        </mc:AlternateContent>
      </w:r>
      <w:r>
        <w:rPr>
          <w:rFonts w:ascii="宋体" w:hAnsi="宋体" w:cs="宋体"/>
          <w:sz w:val="24"/>
        </w:rPr>
        <w:drawing>
          <wp:inline distT="0" distB="0" distL="114300" distR="114300">
            <wp:extent cx="1789430" cy="1910715"/>
            <wp:effectExtent l="0" t="0" r="1270" b="13335"/>
            <wp:docPr id="2" name="图片 2" descr="E:/1教学学术年会-庞蕾/2026/附件/老外照片.png老外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教学学术年会-庞蕾/2026/附件/老外照片.png老外照片"/>
                    <pic:cNvPicPr>
                      <a:picLocks noChangeAspect="1"/>
                    </pic:cNvPicPr>
                  </pic:nvPicPr>
                  <pic:blipFill>
                    <a:blip r:embed="rId5"/>
                    <a:srcRect l="3174" r="3174"/>
                    <a:stretch>
                      <a:fillRect/>
                    </a:stretch>
                  </pic:blipFill>
                  <pic:spPr>
                    <a:xfrm>
                      <a:off x="0" y="0"/>
                      <a:ext cx="1789430" cy="1910715"/>
                    </a:xfrm>
                    <a:prstGeom prst="rect">
                      <a:avLst/>
                    </a:prstGeom>
                    <a:noFill/>
                    <a:ln>
                      <a:noFill/>
                    </a:ln>
                  </pic:spPr>
                </pic:pic>
              </a:graphicData>
            </a:graphic>
          </wp:inline>
        </w:drawing>
      </w:r>
    </w:p>
    <w:p w14:paraId="0D4C53E1">
      <w:pPr>
        <w:widowControl/>
        <w:spacing w:line="360" w:lineRule="auto"/>
        <w:rPr>
          <w:rFonts w:hint="eastAsia" w:ascii="宋体" w:hAnsi="宋体" w:cs="宋体"/>
          <w:sz w:val="24"/>
          <w:szCs w:val="24"/>
        </w:rPr>
      </w:pPr>
    </w:p>
    <w:p w14:paraId="62511BC2">
      <w:pPr>
        <w:rPr>
          <w:rFonts w:hint="eastAsia" w:ascii="宋体" w:hAnsi="宋体" w:cs="宋体"/>
          <w:sz w:val="24"/>
        </w:rPr>
      </w:pPr>
    </w:p>
    <w:p w14:paraId="53E5E86C">
      <w:pPr>
        <w:rPr>
          <w:rFonts w:hint="eastAsia" w:ascii="宋体" w:hAnsi="宋体" w:cs="宋体"/>
          <w:sz w:val="24"/>
        </w:rPr>
      </w:pPr>
    </w:p>
    <w:p w14:paraId="680CBE5C">
      <w:pPr>
        <w:pStyle w:val="22"/>
        <w:spacing w:line="360" w:lineRule="auto"/>
        <w:ind w:firstLine="0" w:firstLineChars="0"/>
        <w:jc w:val="center"/>
        <w:rPr>
          <w:rFonts w:hint="eastAsia" w:ascii="宋体" w:hAnsi="宋体" w:cs="宋体"/>
          <w:b/>
          <w:color w:val="0000FF"/>
          <w:sz w:val="24"/>
        </w:rPr>
      </w:pPr>
    </w:p>
    <w:p w14:paraId="0E1AB4C3">
      <w:pPr>
        <w:pStyle w:val="22"/>
        <w:spacing w:line="360" w:lineRule="auto"/>
        <w:ind w:firstLine="0" w:firstLineChars="0"/>
        <w:jc w:val="center"/>
        <w:rPr>
          <w:rFonts w:hint="eastAsia" w:ascii="宋体" w:hAnsi="宋体" w:cs="宋体"/>
          <w:b/>
          <w:color w:val="0000FF"/>
          <w:sz w:val="24"/>
        </w:rPr>
      </w:pPr>
    </w:p>
    <w:p w14:paraId="085E39C5">
      <w:pPr>
        <w:pStyle w:val="22"/>
        <w:spacing w:line="360" w:lineRule="auto"/>
        <w:ind w:firstLine="0" w:firstLineChars="0"/>
        <w:jc w:val="center"/>
        <w:rPr>
          <w:rFonts w:hint="eastAsia" w:ascii="宋体" w:hAnsi="宋体" w:cs="宋体"/>
          <w:b/>
          <w:color w:val="0000FF"/>
          <w:sz w:val="24"/>
        </w:rPr>
      </w:pPr>
    </w:p>
    <w:p w14:paraId="44FDCED2">
      <w:pPr>
        <w:pStyle w:val="22"/>
        <w:spacing w:line="360" w:lineRule="auto"/>
        <w:ind w:firstLine="0" w:firstLineChars="0"/>
        <w:jc w:val="center"/>
        <w:rPr>
          <w:rFonts w:hint="eastAsia" w:ascii="宋体" w:hAnsi="宋体" w:cs="宋体"/>
          <w:b/>
          <w:color w:val="0000FF"/>
          <w:sz w:val="24"/>
        </w:rPr>
      </w:pPr>
    </w:p>
    <w:p w14:paraId="5EB4652E">
      <w:pPr>
        <w:pStyle w:val="22"/>
        <w:spacing w:line="360" w:lineRule="auto"/>
        <w:ind w:firstLine="0" w:firstLineChars="0"/>
        <w:jc w:val="center"/>
        <w:rPr>
          <w:rFonts w:hint="eastAsia" w:ascii="宋体" w:hAnsi="宋体" w:cs="宋体"/>
          <w:b/>
          <w:color w:val="0000FF"/>
          <w:sz w:val="24"/>
        </w:rPr>
      </w:pPr>
    </w:p>
    <w:p w14:paraId="54CFFBCE">
      <w:pPr>
        <w:pStyle w:val="22"/>
        <w:spacing w:line="360" w:lineRule="auto"/>
        <w:ind w:firstLine="0" w:firstLineChars="0"/>
        <w:jc w:val="center"/>
        <w:rPr>
          <w:rFonts w:hint="eastAsia" w:ascii="宋体" w:hAnsi="宋体" w:cs="宋体"/>
          <w:b/>
          <w:color w:val="0000FF"/>
          <w:sz w:val="24"/>
        </w:rPr>
      </w:pPr>
    </w:p>
    <w:p w14:paraId="75C62091">
      <w:pPr>
        <w:pStyle w:val="22"/>
        <w:spacing w:line="360" w:lineRule="auto"/>
        <w:ind w:firstLine="0" w:firstLineChars="0"/>
        <w:jc w:val="center"/>
        <w:rPr>
          <w:rFonts w:hint="eastAsia" w:ascii="宋体" w:hAnsi="宋体" w:cs="宋体"/>
          <w:b/>
          <w:color w:val="0000FF"/>
          <w:sz w:val="24"/>
        </w:rPr>
      </w:pPr>
    </w:p>
    <w:p w14:paraId="31AC4069">
      <w:pPr>
        <w:pStyle w:val="22"/>
        <w:spacing w:line="360" w:lineRule="auto"/>
        <w:ind w:firstLine="0" w:firstLineChars="0"/>
        <w:jc w:val="center"/>
        <w:rPr>
          <w:rFonts w:hint="eastAsia" w:ascii="宋体" w:hAnsi="宋体" w:cs="宋体"/>
          <w:b/>
          <w:color w:val="0000FF"/>
          <w:sz w:val="24"/>
        </w:rPr>
      </w:pPr>
    </w:p>
    <w:p w14:paraId="53ED27E7">
      <w:pPr>
        <w:pStyle w:val="22"/>
        <w:spacing w:line="360" w:lineRule="auto"/>
        <w:ind w:firstLine="0" w:firstLineChars="0"/>
        <w:jc w:val="center"/>
        <w:rPr>
          <w:rFonts w:hint="eastAsia" w:ascii="宋体" w:hAnsi="宋体" w:cs="宋体"/>
          <w:b/>
          <w:color w:val="0000FF"/>
          <w:sz w:val="24"/>
        </w:rPr>
      </w:pPr>
    </w:p>
    <w:p w14:paraId="69127D8B">
      <w:pPr>
        <w:pStyle w:val="22"/>
        <w:spacing w:line="360" w:lineRule="auto"/>
        <w:ind w:firstLine="0" w:firstLineChars="0"/>
        <w:jc w:val="center"/>
        <w:rPr>
          <w:rFonts w:hint="eastAsia" w:ascii="宋体" w:hAnsi="宋体" w:cs="宋体"/>
          <w:b/>
          <w:color w:val="0000FF"/>
          <w:sz w:val="24"/>
        </w:rPr>
      </w:pPr>
    </w:p>
    <w:p w14:paraId="242EF448">
      <w:pPr>
        <w:pStyle w:val="22"/>
        <w:spacing w:line="360" w:lineRule="auto"/>
        <w:ind w:firstLine="0" w:firstLineChars="0"/>
        <w:rPr>
          <w:rFonts w:hint="eastAsia" w:ascii="宋体" w:hAnsi="宋体" w:cs="宋体"/>
          <w:b/>
          <w:color w:val="0000FF"/>
          <w:sz w:val="24"/>
        </w:rPr>
      </w:pPr>
    </w:p>
    <w:p w14:paraId="73B1B3C0">
      <w:pPr>
        <w:pStyle w:val="22"/>
        <w:spacing w:line="360" w:lineRule="auto"/>
        <w:ind w:firstLine="0" w:firstLineChars="0"/>
        <w:jc w:val="center"/>
        <w:rPr>
          <w:rFonts w:hint="eastAsia" w:ascii="宋体" w:hAnsi="宋体" w:cs="宋体"/>
          <w:b/>
          <w:color w:val="0000FF"/>
          <w:sz w:val="24"/>
        </w:rPr>
      </w:pPr>
    </w:p>
    <w:p w14:paraId="5C31858B">
      <w:pPr>
        <w:spacing w:line="360" w:lineRule="auto"/>
        <w:jc w:val="center"/>
        <w:rPr>
          <w:rFonts w:hint="eastAsia" w:ascii="Times New Roman" w:hAnsi="Times New Roman" w:eastAsia="宋体" w:cs="Times New Roman"/>
          <w:b/>
          <w:sz w:val="24"/>
          <w:szCs w:val="24"/>
          <w:lang w:eastAsia="zh-Hans"/>
        </w:rPr>
      </w:pPr>
    </w:p>
    <w:p w14:paraId="0D35DAF0">
      <w:pPr>
        <w:spacing w:line="360" w:lineRule="auto"/>
        <w:jc w:val="center"/>
        <w:rPr>
          <w:rFonts w:hint="eastAsia" w:ascii="Times New Roman" w:hAnsi="Times New Roman" w:eastAsia="宋体" w:cs="Times New Roman"/>
          <w:b/>
          <w:sz w:val="24"/>
          <w:szCs w:val="24"/>
          <w:lang w:eastAsia="zh-Hans"/>
        </w:rPr>
      </w:pPr>
    </w:p>
    <w:p w14:paraId="237D5FAC">
      <w:pPr>
        <w:spacing w:line="360" w:lineRule="auto"/>
        <w:jc w:val="center"/>
        <w:rPr>
          <w:rFonts w:hint="eastAsia" w:ascii="Times New Roman" w:hAnsi="Times New Roman" w:eastAsia="宋体" w:cs="Times New Roman"/>
          <w:b/>
          <w:sz w:val="24"/>
          <w:szCs w:val="24"/>
          <w:lang w:eastAsia="zh-Hans"/>
        </w:rPr>
      </w:pPr>
    </w:p>
    <w:p w14:paraId="7A8170A3">
      <w:pPr>
        <w:spacing w:line="360" w:lineRule="auto"/>
        <w:jc w:val="center"/>
        <w:rPr>
          <w:rFonts w:hint="eastAsia" w:ascii="Times New Roman" w:hAnsi="Times New Roman" w:eastAsia="宋体" w:cs="Times New Roman"/>
          <w:b/>
          <w:sz w:val="24"/>
          <w:szCs w:val="24"/>
          <w:lang w:eastAsia="zh-Hans"/>
        </w:rPr>
      </w:pPr>
    </w:p>
    <w:p w14:paraId="65EB5A7C">
      <w:pPr>
        <w:spacing w:line="360" w:lineRule="auto"/>
        <w:jc w:val="center"/>
        <w:rPr>
          <w:rFonts w:hint="eastAsia" w:ascii="Times New Roman" w:hAnsi="Times New Roman" w:eastAsia="宋体" w:cs="Times New Roman"/>
          <w:b/>
          <w:sz w:val="24"/>
          <w:szCs w:val="24"/>
          <w:lang w:eastAsia="zh-Hans"/>
        </w:rPr>
      </w:pPr>
    </w:p>
    <w:p w14:paraId="27551E3C">
      <w:pPr>
        <w:spacing w:line="360" w:lineRule="auto"/>
        <w:jc w:val="center"/>
        <w:rPr>
          <w:rFonts w:hint="eastAsia" w:ascii="Times New Roman" w:hAnsi="Times New Roman" w:eastAsia="宋体" w:cs="Times New Roman"/>
          <w:b/>
          <w:sz w:val="24"/>
          <w:szCs w:val="24"/>
          <w:lang w:eastAsia="zh-Hans"/>
        </w:rPr>
      </w:pPr>
    </w:p>
    <w:p w14:paraId="022A0C52">
      <w:pPr>
        <w:spacing w:line="360" w:lineRule="auto"/>
        <w:jc w:val="center"/>
        <w:rPr>
          <w:rFonts w:hint="eastAsia" w:ascii="Times New Roman" w:hAnsi="Times New Roman" w:eastAsia="宋体" w:cs="Times New Roman"/>
          <w:b/>
          <w:sz w:val="24"/>
          <w:szCs w:val="24"/>
          <w:lang w:eastAsia="zh-Hans"/>
        </w:rPr>
      </w:pPr>
    </w:p>
    <w:p w14:paraId="3CFF8333">
      <w:pPr>
        <w:spacing w:line="360" w:lineRule="auto"/>
        <w:jc w:val="center"/>
        <w:rPr>
          <w:rFonts w:hint="eastAsia" w:ascii="Times New Roman" w:hAnsi="Times New Roman" w:eastAsia="宋体" w:cs="Times New Roman"/>
          <w:b/>
          <w:sz w:val="24"/>
          <w:szCs w:val="24"/>
          <w:lang w:eastAsia="zh-Hans"/>
        </w:rPr>
      </w:pPr>
    </w:p>
    <w:p w14:paraId="593EDB5A">
      <w:pPr>
        <w:spacing w:line="360" w:lineRule="auto"/>
        <w:jc w:val="center"/>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eastAsia="zh-Hans"/>
        </w:rPr>
        <w:t>大会报告</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三）</w:t>
      </w:r>
    </w:p>
    <w:p w14:paraId="369D7211">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报告主题</w:t>
      </w:r>
    </w:p>
    <w:p w14:paraId="4F870287">
      <w:pPr>
        <w:pStyle w:val="22"/>
        <w:spacing w:before="312" w:beforeLines="100" w:after="156" w:afterLines="50"/>
        <w:ind w:firstLine="480"/>
        <w:rPr>
          <w:rFonts w:ascii="Times New Roman" w:hAnsi="Times New Roman"/>
          <w:b/>
          <w:sz w:val="24"/>
          <w:szCs w:val="24"/>
        </w:rPr>
      </w:pPr>
      <w:r>
        <w:rPr>
          <w:rFonts w:hint="eastAsia" w:ascii="宋体" w:hAnsi="宋体" w:cs="宋体"/>
          <w:sz w:val="24"/>
          <w:szCs w:val="24"/>
        </w:rPr>
        <w:t>从青教赛到数学课堂教学设计</w:t>
      </w:r>
    </w:p>
    <w:p w14:paraId="5B70D251">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4AA196EE">
      <w:pPr>
        <w:pStyle w:val="22"/>
        <w:spacing w:before="312" w:beforeLines="100" w:after="156" w:afterLines="50"/>
        <w:ind w:firstLine="480"/>
        <w:rPr>
          <w:rFonts w:hint="eastAsia" w:ascii="宋体" w:hAnsi="宋体" w:cs="宋体"/>
          <w:color w:val="000000"/>
          <w:sz w:val="28"/>
          <w:szCs w:val="28"/>
        </w:rPr>
      </w:pPr>
      <w:r>
        <w:rPr>
          <w:rFonts w:hint="eastAsia" w:ascii="宋体" w:hAnsi="宋体" w:eastAsia="宋体" w:cs="宋体"/>
          <w:sz w:val="24"/>
          <w:szCs w:val="24"/>
        </w:rPr>
        <w:t>本报告以《概率统计》课程为例，分享课堂教学设计的实践经验与提升方法。报告将结合青教赛的评审标准，探讨课堂教学在内容设计组织、多媒体技术应用、课程思政融入以及科学前沿拓展等方面的策略与方法。通过对教学节段的拆解与分析，展示如何设计逻辑清晰、形式生动的数学课堂。</w:t>
      </w:r>
    </w:p>
    <w:p w14:paraId="685F9A5C">
      <w:pPr>
        <w:spacing w:line="360" w:lineRule="auto"/>
        <w:ind w:firstLine="480" w:firstLineChars="200"/>
        <w:rPr>
          <w:rFonts w:hint="eastAsia" w:ascii="宋体" w:hAnsi="宋体" w:cs="宋体"/>
          <w:sz w:val="24"/>
          <w:szCs w:val="24"/>
          <w:lang w:eastAsia="zh-Hans"/>
        </w:rPr>
      </w:pPr>
    </w:p>
    <w:p w14:paraId="435E8AB8">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rPr>
        <w:t>报告人</w:t>
      </w:r>
      <w:r>
        <w:rPr>
          <w:rFonts w:ascii="Times New Roman" w:hAnsi="Times New Roman"/>
          <w:b/>
          <w:sz w:val="24"/>
          <w:szCs w:val="24"/>
        </w:rPr>
        <w:t>简介</w:t>
      </w:r>
    </w:p>
    <w:p w14:paraId="1171C132">
      <w:pPr>
        <w:spacing w:before="312" w:beforeLines="100" w:after="156" w:afterLines="50"/>
        <w:rPr>
          <w:rFonts w:hint="eastAsia" w:ascii="宋体" w:hAnsi="宋体" w:cs="宋体"/>
          <w:sz w:val="24"/>
          <w:szCs w:val="24"/>
        </w:rPr>
      </w:pPr>
      <w:bookmarkStart w:id="0" w:name="_GoBack"/>
      <w:bookmarkEnd w:id="0"/>
      <w:r>
        <mc:AlternateContent>
          <mc:Choice Requires="wps">
            <w:drawing>
              <wp:anchor distT="0" distB="0" distL="114300" distR="114300" simplePos="0" relativeHeight="251682816" behindDoc="0" locked="0" layoutInCell="1" allowOverlap="1">
                <wp:simplePos x="0" y="0"/>
                <wp:positionH relativeFrom="margin">
                  <wp:posOffset>2004060</wp:posOffset>
                </wp:positionH>
                <wp:positionV relativeFrom="paragraph">
                  <wp:posOffset>536575</wp:posOffset>
                </wp:positionV>
                <wp:extent cx="3557270" cy="33966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557270" cy="3396615"/>
                        </a:xfrm>
                        <a:prstGeom prst="rect">
                          <a:avLst/>
                        </a:prstGeom>
                        <a:noFill/>
                        <a:ln>
                          <a:noFill/>
                        </a:ln>
                      </wps:spPr>
                      <wps:txbx>
                        <w:txbxContent>
                          <w:p w14:paraId="3BF789A2">
                            <w:pPr>
                              <w:ind w:firstLine="480" w:firstLineChars="200"/>
                              <w:rPr>
                                <w:rFonts w:hint="eastAsia" w:ascii="宋体" w:hAnsi="宋体" w:eastAsia="宋体" w:cs="宋体"/>
                                <w:sz w:val="24"/>
                                <w:szCs w:val="24"/>
                              </w:rPr>
                            </w:pPr>
                            <w:r>
                              <w:rPr>
                                <w:rFonts w:hint="eastAsia" w:ascii="Times New Roman" w:hAnsi="Times New Roman" w:eastAsia="Times New Roman" w:cs="Times New Roman"/>
                                <w:sz w:val="24"/>
                                <w:szCs w:val="24"/>
                              </w:rPr>
                              <w:t>李松挺</w:t>
                            </w:r>
                            <w:r>
                              <w:rPr>
                                <w:rFonts w:hint="eastAsia" w:ascii="Times New Roman" w:hAnsi="Times New Roman" w:eastAsia="宋体" w:cs="Times New Roman"/>
                                <w:sz w:val="24"/>
                                <w:szCs w:val="24"/>
                              </w:rPr>
                              <w:t>，</w:t>
                            </w:r>
                            <w:r>
                              <w:rPr>
                                <w:rFonts w:hint="eastAsia" w:ascii="宋体" w:hAnsi="宋体" w:eastAsia="宋体" w:cs="宋体"/>
                                <w:sz w:val="24"/>
                                <w:szCs w:val="24"/>
                              </w:rPr>
                              <w:t>上海交通大学自然科学研究院、数学科学学院特聘教授。研究方向为应用数学与计算神经科学，研究成果发表在</w:t>
                            </w:r>
                            <w:r>
                              <w:rPr>
                                <w:rFonts w:hint="eastAsia" w:ascii="宋体" w:hAnsi="宋体" w:eastAsia="宋体" w:cs="宋体"/>
                                <w:i/>
                                <w:iCs/>
                                <w:sz w:val="24"/>
                                <w:szCs w:val="24"/>
                              </w:rPr>
                              <w:t>CPAM, PNAS, Nature Communications</w:t>
                            </w:r>
                            <w:r>
                              <w:rPr>
                                <w:rFonts w:hint="eastAsia" w:ascii="宋体" w:hAnsi="宋体" w:eastAsia="宋体" w:cs="宋体"/>
                                <w:sz w:val="24"/>
                                <w:szCs w:val="24"/>
                              </w:rPr>
                              <w:t>和</w:t>
                            </w:r>
                            <w:r>
                              <w:rPr>
                                <w:rFonts w:hint="eastAsia" w:ascii="宋体" w:hAnsi="宋体" w:eastAsia="宋体" w:cs="宋体"/>
                                <w:i/>
                                <w:iCs/>
                                <w:sz w:val="24"/>
                                <w:szCs w:val="24"/>
                              </w:rPr>
                              <w:t>NeurIPS</w:t>
                            </w:r>
                            <w:r>
                              <w:rPr>
                                <w:rFonts w:hint="eastAsia" w:ascii="宋体" w:hAnsi="宋体" w:eastAsia="宋体" w:cs="宋体"/>
                                <w:sz w:val="24"/>
                                <w:szCs w:val="24"/>
                              </w:rPr>
                              <w:t>等国际期刊和会议上。现担任中国神经科学学会计算神经科学分会副主任和CSIAM、IEEE子刊等多个国际期刊编委，并获得全国高校青年教师教学竞赛理科组一等奖、宝钢优秀教师奖、上海市五一劳动奖章、上海交大第四届十大科技进展等荣誉。</w:t>
                            </w:r>
                          </w:p>
                        </w:txbxContent>
                      </wps:txbx>
                      <wps:bodyPr lIns="0" tIns="45720" rIns="0" bIns="45720" upright="1"/>
                    </wps:wsp>
                  </a:graphicData>
                </a:graphic>
              </wp:anchor>
            </w:drawing>
          </mc:Choice>
          <mc:Fallback>
            <w:pict>
              <v:shape id="_x0000_s1026" o:spid="_x0000_s1026" o:spt="202" type="#_x0000_t202" style="position:absolute;left:0pt;margin-left:157.8pt;margin-top:42.25pt;height:267.45pt;width:280.1pt;mso-position-horizontal-relative:margin;z-index:251682816;mso-width-relative:page;mso-height-relative:page;" filled="f" stroked="f" coordsize="21600,21600" o:gfxdata="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3W29sAAAAKAQAADwAAAAAAAAABACAAAAAiAAAAZHJzL2Rvd25yZXYu&#10;eG1sUEsBAhQAFAAAAAgAh07iQIALale/AQAAewMAAA4AAAAAAAAAAQAgAAAAKgEAAGRycy9lMm9E&#10;b2MueG1sUEsFBgAAAAAGAAYAWQEAAFsFAAAAAA==&#10;">
                <v:fill on="f" focussize="0,0"/>
                <v:stroke on="f"/>
                <v:imagedata o:title=""/>
                <o:lock v:ext="edit" aspectratio="f"/>
                <v:textbox inset="0mm,1.27mm,0mm,1.27mm">
                  <w:txbxContent>
                    <w:p w14:paraId="3BF789A2">
                      <w:pPr>
                        <w:ind w:firstLine="480" w:firstLineChars="200"/>
                        <w:rPr>
                          <w:rFonts w:hint="eastAsia" w:ascii="宋体" w:hAnsi="宋体" w:eastAsia="宋体" w:cs="宋体"/>
                          <w:sz w:val="24"/>
                          <w:szCs w:val="24"/>
                        </w:rPr>
                      </w:pPr>
                      <w:r>
                        <w:rPr>
                          <w:rFonts w:hint="eastAsia" w:ascii="Times New Roman" w:hAnsi="Times New Roman" w:eastAsia="Times New Roman" w:cs="Times New Roman"/>
                          <w:sz w:val="24"/>
                          <w:szCs w:val="24"/>
                        </w:rPr>
                        <w:t>李松挺</w:t>
                      </w:r>
                      <w:r>
                        <w:rPr>
                          <w:rFonts w:hint="eastAsia" w:ascii="Times New Roman" w:hAnsi="Times New Roman" w:eastAsia="宋体" w:cs="Times New Roman"/>
                          <w:sz w:val="24"/>
                          <w:szCs w:val="24"/>
                        </w:rPr>
                        <w:t>，</w:t>
                      </w:r>
                      <w:r>
                        <w:rPr>
                          <w:rFonts w:hint="eastAsia" w:ascii="宋体" w:hAnsi="宋体" w:eastAsia="宋体" w:cs="宋体"/>
                          <w:sz w:val="24"/>
                          <w:szCs w:val="24"/>
                        </w:rPr>
                        <w:t>上海交通大学自然科学研究院、数学科学学院特聘教授。研究方向为应用数学与计算神经科学，研究成果发表在</w:t>
                      </w:r>
                      <w:r>
                        <w:rPr>
                          <w:rFonts w:hint="eastAsia" w:ascii="宋体" w:hAnsi="宋体" w:eastAsia="宋体" w:cs="宋体"/>
                          <w:i/>
                          <w:iCs/>
                          <w:sz w:val="24"/>
                          <w:szCs w:val="24"/>
                        </w:rPr>
                        <w:t>CPAM, PNAS, Nature Communications</w:t>
                      </w:r>
                      <w:r>
                        <w:rPr>
                          <w:rFonts w:hint="eastAsia" w:ascii="宋体" w:hAnsi="宋体" w:eastAsia="宋体" w:cs="宋体"/>
                          <w:sz w:val="24"/>
                          <w:szCs w:val="24"/>
                        </w:rPr>
                        <w:t>和</w:t>
                      </w:r>
                      <w:r>
                        <w:rPr>
                          <w:rFonts w:hint="eastAsia" w:ascii="宋体" w:hAnsi="宋体" w:eastAsia="宋体" w:cs="宋体"/>
                          <w:i/>
                          <w:iCs/>
                          <w:sz w:val="24"/>
                          <w:szCs w:val="24"/>
                        </w:rPr>
                        <w:t>NeurIPS</w:t>
                      </w:r>
                      <w:r>
                        <w:rPr>
                          <w:rFonts w:hint="eastAsia" w:ascii="宋体" w:hAnsi="宋体" w:eastAsia="宋体" w:cs="宋体"/>
                          <w:sz w:val="24"/>
                          <w:szCs w:val="24"/>
                        </w:rPr>
                        <w:t>等国际期刊和会议上。现担任中国神经科学学会计算神经科学分会副主任和CSIAM、IEEE子刊等多个国际期刊编委，并获得全国高校青年教师教学竞赛理科组一等奖、宝钢优秀教师奖、上海市五一劳动奖章、上海交大第四届十大科技进展等荣誉。</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1911985</wp:posOffset>
                </wp:positionH>
                <wp:positionV relativeFrom="paragraph">
                  <wp:posOffset>144780</wp:posOffset>
                </wp:positionV>
                <wp:extent cx="3535045" cy="38671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535045" cy="386715"/>
                        </a:xfrm>
                        <a:prstGeom prst="rect">
                          <a:avLst/>
                        </a:prstGeom>
                        <a:noFill/>
                        <a:ln>
                          <a:noFill/>
                        </a:ln>
                      </wps:spPr>
                      <wps:txbx>
                        <w:txbxContent>
                          <w:p w14:paraId="205D31A7">
                            <w:pPr>
                              <w:rPr>
                                <w:rFonts w:ascii="Times New Roman" w:hAnsi="Times New Roman" w:eastAsia="Times New Roman"/>
                                <w:b/>
                                <w:bCs/>
                                <w:sz w:val="24"/>
                                <w:szCs w:val="24"/>
                                <w:lang w:eastAsia="zh-Hans"/>
                              </w:rPr>
                            </w:pPr>
                            <w:r>
                              <w:rPr>
                                <w:rFonts w:hint="eastAsia" w:ascii="Times New Roman" w:hAnsi="Times New Roman" w:eastAsia="Times New Roman" w:cs="Times New Roman"/>
                                <w:b/>
                                <w:bCs/>
                                <w:sz w:val="24"/>
                                <w:szCs w:val="24"/>
                              </w:rPr>
                              <w:t>李松挺，</w:t>
                            </w:r>
                            <w:r>
                              <w:rPr>
                                <w:rFonts w:hint="eastAsia" w:ascii="Times New Roman" w:hAnsi="Times New Roman" w:eastAsia="Times New Roman"/>
                                <w:b/>
                                <w:bCs/>
                                <w:sz w:val="24"/>
                                <w:szCs w:val="24"/>
                                <w:lang w:eastAsia="zh-Hans"/>
                              </w:rPr>
                              <w:t>上海交通大学</w:t>
                            </w:r>
                          </w:p>
                        </w:txbxContent>
                      </wps:txbx>
                      <wps:bodyPr upright="1"/>
                    </wps:wsp>
                  </a:graphicData>
                </a:graphic>
              </wp:anchor>
            </w:drawing>
          </mc:Choice>
          <mc:Fallback>
            <w:pict>
              <v:shape id="_x0000_s1026" o:spid="_x0000_s1026" o:spt="202" type="#_x0000_t202" style="position:absolute;left:0pt;margin-left:150.55pt;margin-top:11.4pt;height:30.45pt;width:278.35pt;z-index:251681792;mso-width-relative:page;mso-height-relative:page;" filled="f" stroked="f" coordsize="21600,21600" o:gfxdata="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3u4ry1gAA&#10;AAkBAAAPAAAAAAAAAAEAIAAAACIAAABkcnMvZG93bnJldi54bWxQSwECFAAUAAAACACHTuJAC/An&#10;Rq4BAABOAwAADgAAAAAAAAABACAAAAAlAQAAZHJzL2Uyb0RvYy54bWxQSwUGAAAAAAYABgBZAQAA&#10;RQUAAAAA&#10;">
                <v:fill on="f" focussize="0,0"/>
                <v:stroke on="f"/>
                <v:imagedata o:title=""/>
                <o:lock v:ext="edit" aspectratio="f"/>
                <v:textbox>
                  <w:txbxContent>
                    <w:p w14:paraId="205D31A7">
                      <w:pPr>
                        <w:rPr>
                          <w:rFonts w:ascii="Times New Roman" w:hAnsi="Times New Roman" w:eastAsia="Times New Roman"/>
                          <w:b/>
                          <w:bCs/>
                          <w:sz w:val="24"/>
                          <w:szCs w:val="24"/>
                          <w:lang w:eastAsia="zh-Hans"/>
                        </w:rPr>
                      </w:pPr>
                      <w:r>
                        <w:rPr>
                          <w:rFonts w:hint="eastAsia" w:ascii="Times New Roman" w:hAnsi="Times New Roman" w:eastAsia="Times New Roman" w:cs="Times New Roman"/>
                          <w:b/>
                          <w:bCs/>
                          <w:sz w:val="24"/>
                          <w:szCs w:val="24"/>
                        </w:rPr>
                        <w:t>李松挺，</w:t>
                      </w:r>
                      <w:r>
                        <w:rPr>
                          <w:rFonts w:hint="eastAsia" w:ascii="Times New Roman" w:hAnsi="Times New Roman" w:eastAsia="Times New Roman"/>
                          <w:b/>
                          <w:bCs/>
                          <w:sz w:val="24"/>
                          <w:szCs w:val="24"/>
                          <w:lang w:eastAsia="zh-Hans"/>
                        </w:rPr>
                        <w:t>上海交通大学</w:t>
                      </w:r>
                    </w:p>
                  </w:txbxContent>
                </v:textbox>
              </v:shape>
            </w:pict>
          </mc:Fallback>
        </mc:AlternateContent>
      </w:r>
      <w:r>
        <w:rPr>
          <w:rFonts w:ascii="宋体" w:hAnsi="宋体" w:cs="宋体"/>
          <w:sz w:val="24"/>
        </w:rPr>
        <w:drawing>
          <wp:inline distT="0" distB="0" distL="114300" distR="114300">
            <wp:extent cx="1789430" cy="2207895"/>
            <wp:effectExtent l="0" t="0" r="1270" b="1905"/>
            <wp:docPr id="5" name="图片 1" descr="E:/1教学学术年会-庞蕾/2026/附件/李松挺.png李松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E:/1教学学术年会-庞蕾/2026/附件/李松挺.png李松挺"/>
                    <pic:cNvPicPr>
                      <a:picLocks noChangeAspect="1"/>
                    </pic:cNvPicPr>
                  </pic:nvPicPr>
                  <pic:blipFill>
                    <a:blip r:embed="rId6"/>
                    <a:srcRect t="9" b="11870"/>
                    <a:stretch>
                      <a:fillRect/>
                    </a:stretch>
                  </pic:blipFill>
                  <pic:spPr>
                    <a:xfrm>
                      <a:off x="0" y="0"/>
                      <a:ext cx="1789430" cy="2207895"/>
                    </a:xfrm>
                    <a:prstGeom prst="rect">
                      <a:avLst/>
                    </a:prstGeom>
                    <a:noFill/>
                    <a:ln>
                      <a:noFill/>
                    </a:ln>
                  </pic:spPr>
                </pic:pic>
              </a:graphicData>
            </a:graphic>
          </wp:inline>
        </w:drawing>
      </w:r>
    </w:p>
    <w:p w14:paraId="0AA640A8">
      <w:pPr>
        <w:widowControl/>
        <w:spacing w:line="360" w:lineRule="auto"/>
        <w:rPr>
          <w:rFonts w:hint="eastAsia" w:ascii="宋体" w:hAnsi="宋体" w:cs="宋体"/>
          <w:sz w:val="24"/>
          <w:szCs w:val="24"/>
        </w:rPr>
      </w:pPr>
    </w:p>
    <w:p w14:paraId="4BF5FE38">
      <w:pPr>
        <w:rPr>
          <w:rFonts w:hint="eastAsia" w:ascii="宋体" w:hAnsi="宋体" w:cs="宋体"/>
          <w:sz w:val="24"/>
        </w:rPr>
      </w:pPr>
    </w:p>
    <w:p w14:paraId="2DBC826F">
      <w:pPr>
        <w:rPr>
          <w:rFonts w:hint="eastAsia" w:ascii="宋体" w:hAnsi="宋体" w:cs="宋体"/>
          <w:sz w:val="24"/>
        </w:rPr>
      </w:pPr>
    </w:p>
    <w:p w14:paraId="1BCC2FD2">
      <w:pPr>
        <w:rPr>
          <w:rFonts w:hint="eastAsia" w:ascii="宋体" w:hAnsi="宋体" w:cs="宋体"/>
          <w:sz w:val="24"/>
        </w:rPr>
      </w:pPr>
    </w:p>
    <w:p w14:paraId="757BB9E2">
      <w:pPr>
        <w:rPr>
          <w:rFonts w:hint="eastAsia" w:ascii="宋体" w:hAnsi="宋体" w:cs="宋体"/>
          <w:sz w:val="24"/>
        </w:rPr>
      </w:pPr>
    </w:p>
    <w:p w14:paraId="6A93CD55">
      <w:pPr>
        <w:rPr>
          <w:rFonts w:hint="eastAsia" w:ascii="宋体" w:hAnsi="宋体" w:cs="宋体"/>
          <w:sz w:val="24"/>
        </w:rPr>
      </w:pPr>
    </w:p>
    <w:p w14:paraId="62E758A4">
      <w:pPr>
        <w:rPr>
          <w:rFonts w:hint="eastAsia" w:ascii="宋体" w:hAnsi="宋体" w:cs="宋体"/>
          <w:sz w:val="24"/>
        </w:rPr>
      </w:pPr>
    </w:p>
    <w:p w14:paraId="4B7F640C">
      <w:pPr>
        <w:spacing w:line="360" w:lineRule="auto"/>
        <w:jc w:val="center"/>
        <w:rPr>
          <w:rFonts w:ascii="Times New Roman" w:hAnsi="Times New Roman"/>
          <w:b/>
          <w:sz w:val="30"/>
          <w:szCs w:val="30"/>
        </w:rPr>
      </w:pPr>
    </w:p>
    <w:p w14:paraId="6B8FB409">
      <w:pPr>
        <w:spacing w:line="360" w:lineRule="auto"/>
        <w:jc w:val="center"/>
        <w:rPr>
          <w:rFonts w:ascii="Times New Roman" w:hAnsi="Times New Roman" w:eastAsia="宋体" w:cs="Times New Roman"/>
          <w:b/>
          <w:sz w:val="24"/>
          <w:szCs w:val="24"/>
          <w:lang w:eastAsia="zh-Hans"/>
        </w:rPr>
      </w:pPr>
    </w:p>
    <w:p w14:paraId="01DB024B">
      <w:pPr>
        <w:spacing w:line="360" w:lineRule="auto"/>
        <w:jc w:val="center"/>
        <w:rPr>
          <w:rFonts w:ascii="Times New Roman" w:hAnsi="Times New Roman" w:eastAsia="宋体" w:cs="Times New Roman"/>
          <w:b/>
          <w:sz w:val="24"/>
          <w:szCs w:val="24"/>
          <w:lang w:eastAsia="zh-Hans"/>
        </w:rPr>
      </w:pPr>
    </w:p>
    <w:p w14:paraId="4562A14B">
      <w:pPr>
        <w:spacing w:line="360" w:lineRule="auto"/>
        <w:jc w:val="center"/>
        <w:rPr>
          <w:rFonts w:ascii="Times New Roman" w:hAnsi="Times New Roman" w:eastAsia="宋体" w:cs="Times New Roman"/>
          <w:b/>
          <w:sz w:val="24"/>
          <w:szCs w:val="24"/>
          <w:lang w:eastAsia="zh-Hans"/>
        </w:rPr>
      </w:pPr>
    </w:p>
    <w:p w14:paraId="37115B86">
      <w:pPr>
        <w:spacing w:line="360" w:lineRule="auto"/>
        <w:jc w:val="center"/>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eastAsia="zh-Hans"/>
        </w:rPr>
        <w:t>大会报告</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四）</w:t>
      </w:r>
    </w:p>
    <w:p w14:paraId="106811E7">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报告主题</w:t>
      </w:r>
    </w:p>
    <w:p w14:paraId="0949C9EA">
      <w:pPr>
        <w:pStyle w:val="22"/>
        <w:spacing w:before="312" w:beforeLines="100" w:after="156" w:afterLines="50"/>
        <w:ind w:firstLine="480"/>
        <w:rPr>
          <w:rFonts w:hint="eastAsia" w:ascii="宋体" w:hAnsi="宋体" w:eastAsia="宋体" w:cs="宋体"/>
          <w:sz w:val="24"/>
          <w:szCs w:val="24"/>
        </w:rPr>
      </w:pPr>
      <w:r>
        <w:rPr>
          <w:rFonts w:hint="eastAsia" w:ascii="宋体" w:hAnsi="宋体" w:eastAsia="宋体" w:cs="宋体"/>
          <w:sz w:val="24"/>
          <w:szCs w:val="24"/>
        </w:rPr>
        <w:t>关于人工智能时代高等教育的几点认识</w:t>
      </w:r>
    </w:p>
    <w:p w14:paraId="59FBA934">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6CEEDD17">
      <w:pPr>
        <w:spacing w:line="360" w:lineRule="auto"/>
        <w:ind w:firstLine="480" w:firstLineChars="200"/>
        <w:rPr>
          <w:rFonts w:hint="eastAsia" w:ascii="宋体" w:hAnsi="宋体" w:cs="宋体"/>
          <w:sz w:val="24"/>
          <w:szCs w:val="24"/>
          <w:lang w:eastAsia="zh-Hans"/>
        </w:rPr>
      </w:pPr>
      <w:r>
        <w:rPr>
          <w:rFonts w:hint="eastAsia" w:ascii="宋体" w:hAnsi="宋体" w:eastAsia="宋体" w:cs="宋体"/>
          <w:sz w:val="24"/>
          <w:szCs w:val="24"/>
        </w:rPr>
        <w:t>面对当前大学教育数字化的若干理论与实践问题,以及当前学术界面临人工智能时代的挑战，关于教师，关于学生，关于教学，关于知识等方面所提出的众多观点与看法，在现实中人工智能对大学教学产生了何种影响，谈一谈报告人自己近期的一隅之见，以期与各位与会学者分享与探讨。</w:t>
      </w:r>
    </w:p>
    <w:p w14:paraId="707A8434">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rPr>
        <w:t>报告人</w:t>
      </w:r>
      <w:r>
        <w:rPr>
          <w:rFonts w:ascii="Times New Roman" w:hAnsi="Times New Roman"/>
          <w:b/>
          <w:sz w:val="24"/>
          <w:szCs w:val="24"/>
        </w:rPr>
        <w:t>简介</w:t>
      </w:r>
    </w:p>
    <w:p w14:paraId="0ED75068">
      <w:pPr>
        <w:spacing w:before="312" w:beforeLines="100" w:after="156" w:afterLines="50"/>
      </w:pPr>
      <w:r>
        <mc:AlternateContent>
          <mc:Choice Requires="wps">
            <w:drawing>
              <wp:anchor distT="0" distB="0" distL="114300" distR="114300" simplePos="0" relativeHeight="251688960" behindDoc="0" locked="0" layoutInCell="1" allowOverlap="1">
                <wp:simplePos x="0" y="0"/>
                <wp:positionH relativeFrom="margin">
                  <wp:posOffset>2004060</wp:posOffset>
                </wp:positionH>
                <wp:positionV relativeFrom="paragraph">
                  <wp:posOffset>536575</wp:posOffset>
                </wp:positionV>
                <wp:extent cx="3557270" cy="18986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557270" cy="1898650"/>
                        </a:xfrm>
                        <a:prstGeom prst="rect">
                          <a:avLst/>
                        </a:prstGeom>
                        <a:noFill/>
                        <a:ln>
                          <a:noFill/>
                        </a:ln>
                      </wps:spPr>
                      <wps:txbx>
                        <w:txbxContent>
                          <w:p w14:paraId="52096D02">
                            <w:pPr>
                              <w:keepNext w:val="0"/>
                              <w:keepLines w:val="0"/>
                              <w:pageBreakBefore w:val="0"/>
                              <w:widowControl w:val="0"/>
                              <w:kinsoku/>
                              <w:wordWrap/>
                              <w:overflowPunct/>
                              <w:topLinePunct w:val="0"/>
                              <w:bidi w:val="0"/>
                              <w:adjustRightInd/>
                              <w:snapToGrid/>
                              <w:ind w:firstLine="480" w:firstLineChars="200"/>
                              <w:textAlignment w:val="auto"/>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李芒，北京师范大学教授，教育学博士。曾任北京师范大学教师发展中心主任、教育学部副部长，任教育部教育技术专业教学指导委员会副主任委员、教育部基础教育教学指导专业委员会（技术-信息技术、通用技术）委员、教育技术基本理论研究中心主任。主持国家级精品课程、国家级精品资源共享课。曾获教育部高等学校科学研究优秀成果奖、宝钢大学优秀教师奖、北京市高等学校教学名师奖、首都五一劳动奖章。</w:t>
                            </w:r>
                          </w:p>
                        </w:txbxContent>
                      </wps:txbx>
                      <wps:bodyPr lIns="0" tIns="45720" rIns="0" bIns="45720" upright="1"/>
                    </wps:wsp>
                  </a:graphicData>
                </a:graphic>
              </wp:anchor>
            </w:drawing>
          </mc:Choice>
          <mc:Fallback>
            <w:pict>
              <v:shape id="_x0000_s1026" o:spid="_x0000_s1026" o:spt="202" type="#_x0000_t202" style="position:absolute;left:0pt;margin-left:157.8pt;margin-top:42.25pt;height:149.5pt;width:280.1pt;mso-position-horizontal-relative:margin;z-index:251688960;mso-width-relative:page;mso-height-relative:page;" filled="f" stroked="f" coordsize="21600,21600" o:gfxdata="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wUICq2gAAAAoBAAAPAAAAAAAAAAEAIAAAACIAAABkcnMvZG93bnJl&#10;di54bWxQSwECFAAUAAAACACHTuJA9ANdzcIBAAB9AwAADgAAAAAAAAABACAAAAApAQAAZHJzL2Uy&#10;b0RvYy54bWxQSwUGAAAAAAYABgBZAQAAXQUAAAAA&#10;">
                <v:fill on="f" focussize="0,0"/>
                <v:stroke on="f"/>
                <v:imagedata o:title=""/>
                <o:lock v:ext="edit" aspectratio="f"/>
                <v:textbox inset="0mm,1.27mm,0mm,1.27mm">
                  <w:txbxContent>
                    <w:p w14:paraId="52096D02">
                      <w:pPr>
                        <w:keepNext w:val="0"/>
                        <w:keepLines w:val="0"/>
                        <w:pageBreakBefore w:val="0"/>
                        <w:widowControl w:val="0"/>
                        <w:kinsoku/>
                        <w:wordWrap/>
                        <w:overflowPunct/>
                        <w:topLinePunct w:val="0"/>
                        <w:bidi w:val="0"/>
                        <w:adjustRightInd/>
                        <w:snapToGrid/>
                        <w:ind w:firstLine="480" w:firstLineChars="200"/>
                        <w:textAlignment w:val="auto"/>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李芒，北京师范大学教授，教育学博士。曾任北京师范大学教师发展中心主任、教育学部副部长，任教育部教育技术专业教学指导委员会副主任委员、教育部基础教育教学指导专业委员会（技术-信息技术、通用技术）委员、教育技术基本理论研究中心主任。主持国家级精品课程、国家级精品资源共享课。曾获教育部高等学校科学研究优秀成果奖、宝钢大学优秀教师奖、北京市高等学校教学名师奖、首都五一劳动奖章。</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1911985</wp:posOffset>
                </wp:positionH>
                <wp:positionV relativeFrom="paragraph">
                  <wp:posOffset>144780</wp:posOffset>
                </wp:positionV>
                <wp:extent cx="3535045" cy="2997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3535045" cy="299720"/>
                        </a:xfrm>
                        <a:prstGeom prst="rect">
                          <a:avLst/>
                        </a:prstGeom>
                        <a:noFill/>
                        <a:ln>
                          <a:noFill/>
                        </a:ln>
                      </wps:spPr>
                      <wps:txbx>
                        <w:txbxContent>
                          <w:p w14:paraId="5826AF10">
                            <w:pPr>
                              <w:rPr>
                                <w:rFonts w:hint="eastAsia" w:ascii="Times New Roman" w:hAnsi="Times New Roman" w:eastAsia="Times New Roman" w:cs="Times New Roman"/>
                                <w:b/>
                                <w:bCs/>
                                <w:sz w:val="24"/>
                                <w:szCs w:val="24"/>
                                <w:lang w:eastAsia="zh-Hans"/>
                              </w:rPr>
                            </w:pPr>
                            <w:r>
                              <w:rPr>
                                <w:rFonts w:hint="eastAsia" w:ascii="Times New Roman" w:hAnsi="Times New Roman" w:eastAsia="Times New Roman" w:cs="Times New Roman"/>
                                <w:b/>
                                <w:bCs/>
                                <w:sz w:val="24"/>
                                <w:szCs w:val="24"/>
                              </w:rPr>
                              <w:t>李芒，北京师范大学</w:t>
                            </w:r>
                          </w:p>
                        </w:txbxContent>
                      </wps:txbx>
                      <wps:bodyPr upright="1"/>
                    </wps:wsp>
                  </a:graphicData>
                </a:graphic>
              </wp:anchor>
            </w:drawing>
          </mc:Choice>
          <mc:Fallback>
            <w:pict>
              <v:shape id="_x0000_s1026" o:spid="_x0000_s1026" o:spt="202" type="#_x0000_t202" style="position:absolute;left:0pt;margin-left:150.55pt;margin-top:11.4pt;height:23.6pt;width:278.35pt;z-index:251687936;mso-width-relative:page;mso-height-relative:page;" filled="f" stroked="f" coordsize="21600,21600" o:gfxdata="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jyCFvW&#10;AAAACQEAAA8AAAAAAAAAAQAgAAAAIgAAAGRycy9kb3ducmV2LnhtbFBLAQIUABQAAAAIAIdO4kD/&#10;Yb4KsAEAAFADAAAOAAAAAAAAAAEAIAAAACUBAABkcnMvZTJvRG9jLnhtbFBLBQYAAAAABgAGAFkB&#10;AABHBQAAAAA=&#10;">
                <v:fill on="f" focussize="0,0"/>
                <v:stroke on="f"/>
                <v:imagedata o:title=""/>
                <o:lock v:ext="edit" aspectratio="f"/>
                <v:textbox>
                  <w:txbxContent>
                    <w:p w14:paraId="5826AF10">
                      <w:pPr>
                        <w:rPr>
                          <w:rFonts w:hint="eastAsia" w:ascii="Times New Roman" w:hAnsi="Times New Roman" w:eastAsia="Times New Roman" w:cs="Times New Roman"/>
                          <w:b/>
                          <w:bCs/>
                          <w:sz w:val="24"/>
                          <w:szCs w:val="24"/>
                          <w:lang w:eastAsia="zh-Hans"/>
                        </w:rPr>
                      </w:pPr>
                      <w:r>
                        <w:rPr>
                          <w:rFonts w:hint="eastAsia" w:ascii="Times New Roman" w:hAnsi="Times New Roman" w:eastAsia="Times New Roman" w:cs="Times New Roman"/>
                          <w:b/>
                          <w:bCs/>
                          <w:sz w:val="24"/>
                          <w:szCs w:val="24"/>
                        </w:rPr>
                        <w:t>李芒，北京师范大学</w:t>
                      </w:r>
                    </w:p>
                  </w:txbxContent>
                </v:textbox>
              </v:shape>
            </w:pict>
          </mc:Fallback>
        </mc:AlternateContent>
      </w:r>
    </w:p>
    <w:p w14:paraId="1FD017C7">
      <w:pPr>
        <w:spacing w:before="312" w:beforeLines="100" w:after="156" w:afterLines="50"/>
        <w:rPr>
          <w:rFonts w:hint="eastAsia" w:ascii="宋体" w:hAnsi="宋体" w:cs="宋体"/>
          <w:sz w:val="24"/>
          <w:szCs w:val="24"/>
        </w:rPr>
      </w:pPr>
      <w:r>
        <w:rPr>
          <w:rFonts w:ascii="宋体" w:hAnsi="宋体" w:cs="宋体"/>
          <w:sz w:val="24"/>
        </w:rPr>
        <w:drawing>
          <wp:inline distT="0" distB="0" distL="114300" distR="114300">
            <wp:extent cx="1789430" cy="2207895"/>
            <wp:effectExtent l="0" t="0" r="1270" b="1905"/>
            <wp:docPr id="27" name="图片 1" descr="E:/1教学学术年会-庞蕾/2026/通知/第二轮报名通知/李芒.jpg李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E:/1教学学术年会-庞蕾/2026/通知/第二轮报名通知/李芒.jpg李芒"/>
                    <pic:cNvPicPr>
                      <a:picLocks noChangeAspect="1"/>
                    </pic:cNvPicPr>
                  </pic:nvPicPr>
                  <pic:blipFill>
                    <a:blip r:embed="rId7"/>
                    <a:srcRect l="-497" t="280" r="497" b="14873"/>
                    <a:stretch>
                      <a:fillRect/>
                    </a:stretch>
                  </pic:blipFill>
                  <pic:spPr>
                    <a:xfrm>
                      <a:off x="0" y="0"/>
                      <a:ext cx="1789430" cy="2207895"/>
                    </a:xfrm>
                    <a:prstGeom prst="rect">
                      <a:avLst/>
                    </a:prstGeom>
                    <a:noFill/>
                    <a:ln>
                      <a:noFill/>
                    </a:ln>
                  </pic:spPr>
                </pic:pic>
              </a:graphicData>
            </a:graphic>
          </wp:inline>
        </w:drawing>
      </w:r>
    </w:p>
    <w:p w14:paraId="41FD0340">
      <w:pPr>
        <w:pStyle w:val="22"/>
        <w:spacing w:line="360" w:lineRule="auto"/>
        <w:ind w:firstLine="0" w:firstLineChars="0"/>
        <w:jc w:val="center"/>
        <w:rPr>
          <w:rFonts w:hint="eastAsia" w:ascii="宋体" w:hAnsi="宋体" w:cs="宋体"/>
          <w:b/>
          <w:color w:val="0000FF"/>
          <w:sz w:val="24"/>
        </w:rPr>
      </w:pPr>
    </w:p>
    <w:p w14:paraId="61EA9A8F">
      <w:pPr>
        <w:rPr>
          <w:rFonts w:hint="eastAsia" w:ascii="宋体" w:hAnsi="宋体" w:eastAsia="宋体" w:cs="宋体"/>
          <w:sz w:val="24"/>
        </w:rPr>
      </w:pPr>
    </w:p>
    <w:p w14:paraId="36C358D4">
      <w:pPr>
        <w:rPr>
          <w:rFonts w:hint="eastAsia" w:ascii="宋体" w:hAnsi="宋体" w:cs="宋体"/>
          <w:sz w:val="24"/>
        </w:rPr>
      </w:pPr>
    </w:p>
    <w:p w14:paraId="37948B7D">
      <w:pPr>
        <w:rPr>
          <w:rFonts w:hint="eastAsia" w:ascii="宋体" w:hAnsi="宋体" w:cs="宋体"/>
          <w:sz w:val="24"/>
        </w:rPr>
      </w:pPr>
    </w:p>
    <w:p w14:paraId="179E82B0">
      <w:pPr>
        <w:rPr>
          <w:rFonts w:hint="eastAsia" w:ascii="宋体" w:hAnsi="宋体" w:cs="宋体"/>
          <w:sz w:val="24"/>
        </w:rPr>
      </w:pPr>
    </w:p>
    <w:p w14:paraId="48AE5182">
      <w:pPr>
        <w:rPr>
          <w:rFonts w:hint="eastAsia" w:ascii="宋体" w:hAnsi="宋体" w:cs="宋体"/>
          <w:sz w:val="24"/>
        </w:rPr>
      </w:pPr>
    </w:p>
    <w:p w14:paraId="4EC50EB0">
      <w:pPr>
        <w:rPr>
          <w:rFonts w:hint="eastAsia" w:ascii="宋体" w:hAnsi="宋体" w:cs="宋体"/>
          <w:sz w:val="24"/>
        </w:rPr>
      </w:pPr>
    </w:p>
    <w:p w14:paraId="53934022">
      <w:pPr>
        <w:rPr>
          <w:rFonts w:hint="eastAsia" w:ascii="宋体" w:hAnsi="宋体" w:cs="宋体"/>
          <w:sz w:val="24"/>
        </w:rPr>
      </w:pPr>
    </w:p>
    <w:p w14:paraId="3B95F292">
      <w:pPr>
        <w:rPr>
          <w:rFonts w:hint="eastAsia" w:ascii="宋体" w:hAnsi="宋体" w:cs="宋体"/>
          <w:sz w:val="24"/>
        </w:rPr>
      </w:pPr>
    </w:p>
    <w:p w14:paraId="4C0C9CD4">
      <w:pPr>
        <w:spacing w:line="360" w:lineRule="auto"/>
        <w:jc w:val="center"/>
        <w:rPr>
          <w:rFonts w:hint="eastAsia" w:ascii="Times New Roman" w:hAnsi="Times New Roman" w:eastAsia="宋体" w:cs="Times New Roman"/>
          <w:b/>
          <w:sz w:val="24"/>
          <w:szCs w:val="24"/>
          <w:lang w:eastAsia="zh-Hans"/>
        </w:rPr>
      </w:pPr>
    </w:p>
    <w:p w14:paraId="090A6392">
      <w:pPr>
        <w:spacing w:line="360" w:lineRule="auto"/>
        <w:jc w:val="center"/>
        <w:rPr>
          <w:rFonts w:hint="eastAsia" w:ascii="Times New Roman" w:hAnsi="Times New Roman" w:eastAsia="宋体" w:cs="Times New Roman"/>
          <w:b/>
          <w:sz w:val="24"/>
          <w:szCs w:val="24"/>
          <w:lang w:eastAsia="zh-Hans"/>
        </w:rPr>
      </w:pPr>
    </w:p>
    <w:p w14:paraId="2A38214F">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前置工作坊（一）</w:t>
      </w:r>
    </w:p>
    <w:p w14:paraId="46629DA7">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5046F439">
      <w:pPr>
        <w:pStyle w:val="22"/>
        <w:spacing w:before="312" w:beforeLines="100" w:after="156" w:afterLines="50"/>
        <w:ind w:firstLine="480"/>
        <w:rPr>
          <w:rFonts w:ascii="Times New Roman" w:hAnsi="Times New Roman"/>
          <w:b/>
          <w:sz w:val="24"/>
          <w:szCs w:val="24"/>
        </w:rPr>
      </w:pPr>
      <w:r>
        <w:rPr>
          <w:rFonts w:hint="eastAsia" w:ascii="宋体" w:hAnsi="宋体" w:cs="宋体"/>
          <w:sz w:val="24"/>
          <w:szCs w:val="24"/>
        </w:rPr>
        <w:t>AI辅助的教学研究论文撰写与投稿</w:t>
      </w:r>
    </w:p>
    <w:p w14:paraId="4D13FF68">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133A0450">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人工智能正在重塑高等教育的格局，它不仅带来了颠覆性的挑战，更成为推动课堂教学研究创新的强大引擎。通过发挥AI的"智能助教"和"学术伙伴"功能，我们将为您的教学改革与研究插上腾飞的翅膀。本次工作坊将助力您实现七大核心突破：</w:t>
      </w:r>
    </w:p>
    <w:p w14:paraId="33C42823">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 AI辅助确定课堂教学研究选题的技巧</w:t>
      </w:r>
    </w:p>
    <w:p w14:paraId="07448D9A">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 熟练运用AI优化研究题目的表述与规范</w:t>
      </w:r>
    </w:p>
    <w:p w14:paraId="6BF8F9FA">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 利用AI高效完成文献检索与文献阅读</w:t>
      </w:r>
    </w:p>
    <w:p w14:paraId="499ACC07">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 借助AI快速编制基础性研究工具</w:t>
      </w:r>
    </w:p>
    <w:p w14:paraId="52920B13">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 运用AI辅助设计科学严谨的教学研究方案</w:t>
      </w:r>
    </w:p>
    <w:p w14:paraId="47BFAC45">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 通过AI拓展数据收集的不同视角</w:t>
      </w:r>
    </w:p>
    <w:p w14:paraId="1F40C123">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 应用AI进行专业的论文润色与语言提升</w:t>
      </w:r>
    </w:p>
    <w:p w14:paraId="123E2F0A">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本工作坊限50人</w:t>
      </w:r>
    </w:p>
    <w:p w14:paraId="769F4582">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59264" behindDoc="0" locked="0" layoutInCell="1" allowOverlap="1">
                <wp:simplePos x="0" y="0"/>
                <wp:positionH relativeFrom="column">
                  <wp:posOffset>1802765</wp:posOffset>
                </wp:positionH>
                <wp:positionV relativeFrom="paragraph">
                  <wp:posOffset>114935</wp:posOffset>
                </wp:positionV>
                <wp:extent cx="3362325" cy="36766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62325" cy="367665"/>
                        </a:xfrm>
                        <a:prstGeom prst="rect">
                          <a:avLst/>
                        </a:prstGeom>
                        <a:noFill/>
                        <a:ln>
                          <a:noFill/>
                        </a:ln>
                      </wps:spPr>
                      <wps:txbx>
                        <w:txbxContent>
                          <w:p w14:paraId="4C7D0310">
                            <w:pPr>
                              <w:widowControl/>
                              <w:jc w:val="left"/>
                              <w:rPr>
                                <w:rFonts w:ascii="Times New Roman" w:hAnsi="Times New Roman"/>
                                <w:b/>
                                <w:sz w:val="24"/>
                                <w:szCs w:val="24"/>
                              </w:rPr>
                            </w:pPr>
                            <w:r>
                              <w:rPr>
                                <w:rFonts w:hint="eastAsia" w:ascii="宋体" w:hAnsi="宋体" w:cs="宋体"/>
                                <w:b/>
                                <w:sz w:val="24"/>
                                <w:szCs w:val="24"/>
                                <w:lang w:eastAsia="zh-Hans"/>
                              </w:rPr>
                              <w:t>王力娟</w:t>
                            </w:r>
                            <w:r>
                              <w:rPr>
                                <w:rFonts w:ascii="宋体" w:hAnsi="宋体" w:cs="宋体"/>
                                <w:b/>
                                <w:sz w:val="24"/>
                                <w:szCs w:val="24"/>
                                <w:lang w:eastAsia="zh-Hans"/>
                              </w:rPr>
                              <w:t xml:space="preserve">  </w:t>
                            </w:r>
                            <w:r>
                              <w:rPr>
                                <w:rFonts w:hint="eastAsia" w:ascii="宋体" w:hAnsi="宋体" w:cs="宋体"/>
                                <w:b/>
                                <w:sz w:val="24"/>
                                <w:szCs w:val="24"/>
                                <w:lang w:eastAsia="zh-Hans"/>
                              </w:rPr>
                              <w:t>上海交通大学</w:t>
                            </w:r>
                          </w:p>
                        </w:txbxContent>
                      </wps:txbx>
                      <wps:bodyPr upright="1"/>
                    </wps:wsp>
                  </a:graphicData>
                </a:graphic>
              </wp:anchor>
            </w:drawing>
          </mc:Choice>
          <mc:Fallback>
            <w:pict>
              <v:shape id="_x0000_s1026" o:spid="_x0000_s1026" o:spt="202" type="#_x0000_t202" style="position:absolute;left:0pt;margin-left:141.95pt;margin-top:9.05pt;height:28.95pt;width:264.75pt;z-index:251659264;mso-width-relative:page;mso-height-relative:page;" filled="f" stroked="f" coordsize="21600,21600" o:gfxdata="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N7OS01wAA&#10;AAkBAAAPAAAAAAAAAAEAIAAAACIAAABkcnMvZG93bnJldi54bWxQSwECFAAUAAAACACHTuJASmcd&#10;Bq0BAABOAwAADgAAAAAAAAABACAAAAAmAQAAZHJzL2Uyb0RvYy54bWxQSwUGAAAAAAYABgBZAQAA&#10;RQUAAAAA&#10;">
                <v:fill on="f" focussize="0,0"/>
                <v:stroke on="f"/>
                <v:imagedata o:title=""/>
                <o:lock v:ext="edit" aspectratio="f"/>
                <v:textbox>
                  <w:txbxContent>
                    <w:p w14:paraId="4C7D0310">
                      <w:pPr>
                        <w:widowControl/>
                        <w:jc w:val="left"/>
                        <w:rPr>
                          <w:rFonts w:ascii="Times New Roman" w:hAnsi="Times New Roman"/>
                          <w:b/>
                          <w:sz w:val="24"/>
                          <w:szCs w:val="24"/>
                        </w:rPr>
                      </w:pPr>
                      <w:r>
                        <w:rPr>
                          <w:rFonts w:hint="eastAsia" w:ascii="宋体" w:hAnsi="宋体" w:cs="宋体"/>
                          <w:b/>
                          <w:sz w:val="24"/>
                          <w:szCs w:val="24"/>
                          <w:lang w:eastAsia="zh-Hans"/>
                        </w:rPr>
                        <w:t>王力娟</w:t>
                      </w:r>
                      <w:r>
                        <w:rPr>
                          <w:rFonts w:ascii="宋体" w:hAnsi="宋体" w:cs="宋体"/>
                          <w:b/>
                          <w:sz w:val="24"/>
                          <w:szCs w:val="24"/>
                          <w:lang w:eastAsia="zh-Hans"/>
                        </w:rPr>
                        <w:t xml:space="preserve">  </w:t>
                      </w:r>
                      <w:r>
                        <w:rPr>
                          <w:rFonts w:hint="eastAsia" w:ascii="宋体" w:hAnsi="宋体" w:cs="宋体"/>
                          <w:b/>
                          <w:sz w:val="24"/>
                          <w:szCs w:val="24"/>
                          <w:lang w:eastAsia="zh-Hans"/>
                        </w:rPr>
                        <w:t>上海交通大学</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573A72E1">
      <w:pPr>
        <w:spacing w:before="312" w:beforeLines="100" w:after="156" w:afterLines="50"/>
        <w:rPr>
          <w:rFonts w:ascii="Times New Roman" w:hAnsi="Times New Roman"/>
          <w:b/>
          <w:sz w:val="24"/>
          <w:szCs w:val="24"/>
        </w:rPr>
      </w:pPr>
      <w:r>
        <w:rPr>
          <w:rFonts w:hint="eastAsia" w:ascii="宋体" w:hAnsi="宋体" w:cs="宋体"/>
          <w:sz w:val="24"/>
          <w:szCs w:val="24"/>
        </w:rPr>
        <w:drawing>
          <wp:anchor distT="0" distB="0" distL="114300" distR="114300" simplePos="0" relativeHeight="251661312" behindDoc="0" locked="0" layoutInCell="1" allowOverlap="1">
            <wp:simplePos x="0" y="0"/>
            <wp:positionH relativeFrom="column">
              <wp:posOffset>12065</wp:posOffset>
            </wp:positionH>
            <wp:positionV relativeFrom="paragraph">
              <wp:posOffset>344805</wp:posOffset>
            </wp:positionV>
            <wp:extent cx="1331595" cy="1813560"/>
            <wp:effectExtent l="9525" t="9525" r="11430" b="24765"/>
            <wp:wrapNone/>
            <wp:docPr id="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9"/>
                    <pic:cNvPicPr>
                      <a:picLocks noChangeAspect="1"/>
                    </pic:cNvPicPr>
                  </pic:nvPicPr>
                  <pic:blipFill>
                    <a:blip r:embed="rId8"/>
                    <a:srcRect l="23993" t="6593" r="28783" b="13066"/>
                    <a:stretch>
                      <a:fillRect/>
                    </a:stretch>
                  </pic:blipFill>
                  <pic:spPr>
                    <a:xfrm>
                      <a:off x="0" y="0"/>
                      <a:ext cx="1331595" cy="1813560"/>
                    </a:xfrm>
                    <a:prstGeom prst="rect">
                      <a:avLst/>
                    </a:prstGeom>
                    <a:noFill/>
                    <a:ln w="9525" cap="flat" cmpd="sng">
                      <a:solidFill>
                        <a:srgbClr val="F2F2F2"/>
                      </a:solidFill>
                      <a:prstDash val="solid"/>
                      <a:round/>
                      <a:headEnd type="none" w="med" len="med"/>
                      <a:tailEnd type="none" w="med" len="med"/>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margin">
                  <wp:posOffset>1803400</wp:posOffset>
                </wp:positionH>
                <wp:positionV relativeFrom="paragraph">
                  <wp:posOffset>76200</wp:posOffset>
                </wp:positionV>
                <wp:extent cx="3557270" cy="35483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557270" cy="3548380"/>
                        </a:xfrm>
                        <a:prstGeom prst="rect">
                          <a:avLst/>
                        </a:prstGeom>
                        <a:noFill/>
                        <a:ln>
                          <a:noFill/>
                        </a:ln>
                      </wps:spPr>
                      <wps:txbx>
                        <w:txbxContent>
                          <w:p w14:paraId="4C73134B">
                            <w:pPr>
                              <w:ind w:firstLine="480" w:firstLineChars="200"/>
                              <w:rPr>
                                <w:rFonts w:hint="eastAsia" w:ascii="宋体" w:hAnsi="宋体" w:cs="宋体"/>
                                <w:sz w:val="24"/>
                                <w:szCs w:val="24"/>
                                <w:lang w:eastAsia="zh-Hans"/>
                              </w:rPr>
                            </w:pPr>
                            <w:r>
                              <w:rPr>
                                <w:rFonts w:hint="eastAsia" w:ascii="宋体" w:hAnsi="宋体" w:cs="宋体"/>
                                <w:sz w:val="24"/>
                                <w:szCs w:val="24"/>
                              </w:rPr>
                              <w:t>王力娟，上海交通大学专职科研系列副研究员，发展与教育心理学博士，硕士生导师，ISW、FDW培训师，《教学学术》主编。主持国家社科基金教育学项目2项，省部级教育科学规划重点项目1项，出版专著3部、编著1部，发表SSCI等期刊论文30多篇。研究方向为教师焦虑、教学学术和大学生责任意识培养。专长为教师培训、教学咨询和教学学术研究。获得国家级教学成果二等奖（2023）、上海市教学成果特等奖（2022）、上海交通大学教学成果特等奖和一等奖（2019）等奖项。</w:t>
                            </w:r>
                          </w:p>
                        </w:txbxContent>
                      </wps:txbx>
                      <wps:bodyPr lIns="0" tIns="45720" rIns="0" bIns="45720" upright="1"/>
                    </wps:wsp>
                  </a:graphicData>
                </a:graphic>
              </wp:anchor>
            </w:drawing>
          </mc:Choice>
          <mc:Fallback>
            <w:pict>
              <v:shape id="_x0000_s1026" o:spid="_x0000_s1026" o:spt="202" type="#_x0000_t202" style="position:absolute;left:0pt;margin-left:142pt;margin-top:6pt;height:279.4pt;width:280.1pt;mso-position-horizontal-relative:margin;z-index:251660288;mso-width-relative:page;mso-height-relative:page;" filled="f" stroked="f" coordsize="21600,21600" o:gfxdata="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30YrtkAAAAKAQAADwAAAAAAAAABACAAAAAiAAAAZHJzL2Rvd25yZXYu&#10;eG1sUEsBAhQAFAAAAAgAh07iQH5p9kzBAQAAewMAAA4AAAAAAAAAAQAgAAAAKAEAAGRycy9lMm9E&#10;b2MueG1sUEsFBgAAAAAGAAYAWQEAAFsFAAAAAA==&#10;">
                <v:fill on="f" focussize="0,0"/>
                <v:stroke on="f"/>
                <v:imagedata o:title=""/>
                <o:lock v:ext="edit" aspectratio="f"/>
                <v:textbox inset="0mm,1.27mm,0mm,1.27mm">
                  <w:txbxContent>
                    <w:p w14:paraId="4C73134B">
                      <w:pPr>
                        <w:ind w:firstLine="480" w:firstLineChars="200"/>
                        <w:rPr>
                          <w:rFonts w:hint="eastAsia" w:ascii="宋体" w:hAnsi="宋体" w:cs="宋体"/>
                          <w:sz w:val="24"/>
                          <w:szCs w:val="24"/>
                          <w:lang w:eastAsia="zh-Hans"/>
                        </w:rPr>
                      </w:pPr>
                      <w:r>
                        <w:rPr>
                          <w:rFonts w:hint="eastAsia" w:ascii="宋体" w:hAnsi="宋体" w:cs="宋体"/>
                          <w:sz w:val="24"/>
                          <w:szCs w:val="24"/>
                        </w:rPr>
                        <w:t>王力娟，上海交通大学专职科研系列副研究员，发展与教育心理学博士，硕士生导师，ISW、FDW培训师，《教学学术》主编。主持国家社科基金教育学项目2项，省部级教育科学规划重点项目1项，出版专著3部、编著1部，发表SSCI等期刊论文30多篇。研究方向为教师焦虑、教学学术和大学生责任意识培养。专长为教师培训、教学咨询和教学学术研究。获得国家级教学成果二等奖（2023）、上海市教学成果特等奖（2022）、上海交通大学教学成果特等奖和一等奖（2019）等奖项。</w:t>
                      </w:r>
                    </w:p>
                  </w:txbxContent>
                </v:textbox>
              </v:shape>
            </w:pict>
          </mc:Fallback>
        </mc:AlternateContent>
      </w:r>
      <w:r>
        <w:rPr>
          <w:rFonts w:ascii="Times New Roman" w:hAnsi="Times New Roman"/>
          <w:b/>
          <w:sz w:val="24"/>
          <w:szCs w:val="24"/>
        </w:rPr>
        <w:br w:type="page"/>
      </w:r>
    </w:p>
    <w:p w14:paraId="7855F5E1">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rPr>
        <w:t>二</w:t>
      </w:r>
      <w:r>
        <w:rPr>
          <w:rFonts w:hint="eastAsia" w:ascii="Times New Roman" w:hAnsi="Times New Roman" w:eastAsia="宋体" w:cs="Times New Roman"/>
          <w:b/>
          <w:sz w:val="24"/>
          <w:szCs w:val="24"/>
          <w:lang w:eastAsia="zh-Hans"/>
        </w:rPr>
        <w:t>）</w:t>
      </w:r>
    </w:p>
    <w:p w14:paraId="14C6B845">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2697E88A">
      <w:pPr>
        <w:pStyle w:val="22"/>
        <w:spacing w:before="312" w:beforeLines="100" w:after="156" w:afterLines="50"/>
        <w:ind w:firstLine="480"/>
        <w:rPr>
          <w:rFonts w:ascii="Times New Roman" w:hAnsi="Times New Roman"/>
          <w:b/>
          <w:sz w:val="24"/>
          <w:szCs w:val="24"/>
        </w:rPr>
      </w:pPr>
      <w:r>
        <w:rPr>
          <w:rFonts w:hint="eastAsia" w:ascii="宋体" w:hAnsi="宋体" w:cs="宋体"/>
          <w:sz w:val="24"/>
          <w:szCs w:val="24"/>
        </w:rPr>
        <w:t>从课堂实践到研究：开展你的教学研究 (Pedagogical Research)</w:t>
      </w:r>
    </w:p>
    <w:p w14:paraId="2CC0B5D3">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780C2243">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教学本质上是一个变化的过程，即便准备充分，我们在课堂上取得的成果也不一定总能达到我们的期望。开展教学研究使教师能够更深入地了解教学实践和成果，帮助识别持续提升教学效果的关键成功因素。本次工作坊将引导参与者设计和开展教学研究的每一步。关键阶段包括：</w:t>
      </w:r>
    </w:p>
    <w:p w14:paraId="048B508A">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确定研究方向；</w:t>
      </w:r>
    </w:p>
    <w:p w14:paraId="6F9D7CB2">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审查相关文献；</w:t>
      </w:r>
    </w:p>
    <w:p w14:paraId="07C5AC35">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确定研究问题 (research questions)；</w:t>
      </w:r>
    </w:p>
    <w:p w14:paraId="456C2454">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选择合适的研究设计；</w:t>
      </w:r>
    </w:p>
    <w:p w14:paraId="60BA7165">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制定研究计划和数据收集工具；</w:t>
      </w:r>
    </w:p>
    <w:p w14:paraId="6B9D2973">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实施计划并收集数据；</w:t>
      </w:r>
    </w:p>
    <w:p w14:paraId="074C00FD">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分析数据并得出结论；</w:t>
      </w:r>
    </w:p>
    <w:p w14:paraId="09CEA615">
      <w:pPr>
        <w:numPr>
          <w:ilvl w:val="0"/>
          <w:numId w:val="2"/>
        </w:num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传播研究结果。</w:t>
      </w:r>
    </w:p>
    <w:p w14:paraId="57C621A2">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参与者将在每个阶段获得指导和实践示例，以帮助他们制定符合自身研究兴趣的初步计划。同时，还会介绍一些能够促进研究过程的人工智能工具。</w:t>
      </w:r>
    </w:p>
    <w:p w14:paraId="670531EB">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本工作坊限50人</w:t>
      </w:r>
    </w:p>
    <w:p w14:paraId="4D58FE0E">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64384" behindDoc="0" locked="0" layoutInCell="1" allowOverlap="1">
                <wp:simplePos x="0" y="0"/>
                <wp:positionH relativeFrom="column">
                  <wp:posOffset>2014220</wp:posOffset>
                </wp:positionH>
                <wp:positionV relativeFrom="paragraph">
                  <wp:posOffset>48895</wp:posOffset>
                </wp:positionV>
                <wp:extent cx="3827145" cy="36766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827145" cy="367665"/>
                        </a:xfrm>
                        <a:prstGeom prst="rect">
                          <a:avLst/>
                        </a:prstGeom>
                        <a:noFill/>
                        <a:ln>
                          <a:noFill/>
                        </a:ln>
                      </wps:spPr>
                      <wps:txbx>
                        <w:txbxContent>
                          <w:p w14:paraId="2DE92BAF">
                            <w:pPr>
                              <w:widowControl/>
                              <w:jc w:val="left"/>
                              <w:rPr>
                                <w:rFonts w:hint="eastAsia" w:ascii="宋体" w:hAnsi="宋体" w:cs="宋体"/>
                                <w:b/>
                                <w:sz w:val="24"/>
                                <w:szCs w:val="24"/>
                                <w:lang w:eastAsia="zh-Hans"/>
                              </w:rPr>
                            </w:pPr>
                            <w:r>
                              <w:rPr>
                                <w:rFonts w:hint="eastAsia" w:ascii="宋体" w:hAnsi="宋体" w:cs="宋体"/>
                                <w:b/>
                                <w:sz w:val="24"/>
                                <w:szCs w:val="24"/>
                                <w:lang w:eastAsia="zh-Hans"/>
                              </w:rPr>
                              <w:t>秦家慧 香港中文大学</w:t>
                            </w:r>
                          </w:p>
                        </w:txbxContent>
                      </wps:txbx>
                      <wps:bodyPr upright="1"/>
                    </wps:wsp>
                  </a:graphicData>
                </a:graphic>
              </wp:anchor>
            </w:drawing>
          </mc:Choice>
          <mc:Fallback>
            <w:pict>
              <v:shape id="_x0000_s1026" o:spid="_x0000_s1026" o:spt="202" type="#_x0000_t202" style="position:absolute;left:0pt;margin-left:158.6pt;margin-top:3.85pt;height:28.95pt;width:301.35pt;z-index:251664384;mso-width-relative:page;mso-height-relative:page;" filled="f" stroked="f" coordsize="21600,21600" o:gfxdata="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YEVodYA&#10;AAAIAQAADwAAAAAAAAABACAAAAAiAAAAZHJzL2Rvd25yZXYueG1sUEsBAhQAFAAAAAgAh07iQM9G&#10;HvavAQAAUAMAAA4AAAAAAAAAAQAgAAAAJQEAAGRycy9lMm9Eb2MueG1sUEsFBgAAAAAGAAYAWQEA&#10;AEYFAAAAAA==&#10;">
                <v:fill on="f" focussize="0,0"/>
                <v:stroke on="f"/>
                <v:imagedata o:title=""/>
                <o:lock v:ext="edit" aspectratio="f"/>
                <v:textbox>
                  <w:txbxContent>
                    <w:p w14:paraId="2DE92BAF">
                      <w:pPr>
                        <w:widowControl/>
                        <w:jc w:val="left"/>
                        <w:rPr>
                          <w:rFonts w:hint="eastAsia" w:ascii="宋体" w:hAnsi="宋体" w:cs="宋体"/>
                          <w:b/>
                          <w:sz w:val="24"/>
                          <w:szCs w:val="24"/>
                          <w:lang w:eastAsia="zh-Hans"/>
                        </w:rPr>
                      </w:pPr>
                      <w:r>
                        <w:rPr>
                          <w:rFonts w:hint="eastAsia" w:ascii="宋体" w:hAnsi="宋体" w:cs="宋体"/>
                          <w:b/>
                          <w:sz w:val="24"/>
                          <w:szCs w:val="24"/>
                          <w:lang w:eastAsia="zh-Hans"/>
                        </w:rPr>
                        <w:t>秦家慧 香港中文大学</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6A173853">
      <w:pPr>
        <w:spacing w:before="312" w:beforeLines="100" w:after="156" w:afterLines="50"/>
      </w:pPr>
      <w:r>
        <mc:AlternateContent>
          <mc:Choice Requires="wps">
            <w:drawing>
              <wp:anchor distT="0" distB="0" distL="114300" distR="114300" simplePos="0" relativeHeight="251665408" behindDoc="0" locked="0" layoutInCell="1" allowOverlap="1">
                <wp:simplePos x="0" y="0"/>
                <wp:positionH relativeFrom="margin">
                  <wp:posOffset>2004695</wp:posOffset>
                </wp:positionH>
                <wp:positionV relativeFrom="paragraph">
                  <wp:posOffset>139700</wp:posOffset>
                </wp:positionV>
                <wp:extent cx="3557270" cy="354838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557270" cy="3548380"/>
                        </a:xfrm>
                        <a:prstGeom prst="rect">
                          <a:avLst/>
                        </a:prstGeom>
                        <a:noFill/>
                        <a:ln>
                          <a:noFill/>
                        </a:ln>
                      </wps:spPr>
                      <wps:txbx>
                        <w:txbxContent>
                          <w:p w14:paraId="08ECF576">
                            <w:pPr>
                              <w:ind w:firstLine="480" w:firstLineChars="200"/>
                              <w:rPr>
                                <w:rFonts w:hint="eastAsia" w:ascii="宋体" w:hAnsi="宋体" w:cs="宋体"/>
                                <w:sz w:val="24"/>
                                <w:szCs w:val="24"/>
                              </w:rPr>
                            </w:pPr>
                            <w:r>
                              <w:rPr>
                                <w:rFonts w:hint="eastAsia" w:ascii="宋体" w:hAnsi="宋体" w:cs="宋体"/>
                                <w:sz w:val="24"/>
                                <w:szCs w:val="24"/>
                              </w:rPr>
                              <w:t xml:space="preserve">秦家慧教授现任香港中文大学学能提升研究中心主任，曾任香港中文大学教育学院副院长及本科课程总监。现任香港的大学教育资助委员会 (University Grants Committee）辖下的研究资助局(Research Grants Council）的本地自资学位界别竞逐研究资助计划评审现任会的学科召集人(人文学及社会科学）和质素保证局 ( Quality Assurance Council的评审员。 </w:t>
                            </w:r>
                          </w:p>
                          <w:p w14:paraId="05916FC9">
                            <w:pPr>
                              <w:ind w:firstLine="480" w:firstLineChars="200"/>
                              <w:rPr>
                                <w:rFonts w:hint="eastAsia" w:ascii="宋体" w:hAnsi="宋体" w:cs="宋体"/>
                                <w:sz w:val="24"/>
                                <w:szCs w:val="24"/>
                              </w:rPr>
                            </w:pPr>
                            <w:r>
                              <w:rPr>
                                <w:rFonts w:hint="eastAsia" w:ascii="宋体" w:hAnsi="宋体" w:cs="宋体"/>
                                <w:sz w:val="24"/>
                                <w:szCs w:val="24"/>
                              </w:rPr>
                              <w:t>现任香港学术及职业资历评审局(Hong Kong Council for Accreditation of Academic and Vocational Qualifications) 委员。</w:t>
                            </w:r>
                          </w:p>
                          <w:p w14:paraId="377A232C">
                            <w:pPr>
                              <w:ind w:firstLine="480" w:firstLineChars="200"/>
                              <w:rPr>
                                <w:rFonts w:hint="eastAsia" w:ascii="宋体" w:hAnsi="宋体" w:cs="宋体"/>
                                <w:sz w:val="24"/>
                                <w:szCs w:val="24"/>
                                <w:lang w:eastAsia="zh-Hans"/>
                              </w:rPr>
                            </w:pPr>
                            <w:r>
                              <w:rPr>
                                <w:rFonts w:hint="eastAsia" w:ascii="宋体" w:hAnsi="宋体" w:cs="宋体"/>
                                <w:sz w:val="24"/>
                                <w:szCs w:val="24"/>
                              </w:rPr>
                              <w:t>研究领域包括外语教学、外语阅读、行动研究、教师发展及教学语言等。</w:t>
                            </w:r>
                          </w:p>
                        </w:txbxContent>
                      </wps:txbx>
                      <wps:bodyPr lIns="0" tIns="45720" rIns="0" bIns="45720" upright="1"/>
                    </wps:wsp>
                  </a:graphicData>
                </a:graphic>
              </wp:anchor>
            </w:drawing>
          </mc:Choice>
          <mc:Fallback>
            <w:pict>
              <v:shape id="_x0000_s1026" o:spid="_x0000_s1026" o:spt="202" type="#_x0000_t202" style="position:absolute;left:0pt;margin-left:157.85pt;margin-top:11pt;height:279.4pt;width:280.1pt;mso-position-horizontal-relative:margin;z-index:251665408;mso-width-relative:page;mso-height-relative:page;" filled="f" stroked="f" coordsize="21600,21600" o:gfxdata="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MDahPaAAAACgEAAA8AAAAAAAAAAQAgAAAAIgAAAGRycy9kb3ducmV2&#10;LnhtbFBLAQIUABQAAAAIAIdO4kDvecg+wQEAAH0DAAAOAAAAAAAAAAEAIAAAACkBAABkcnMvZTJv&#10;RG9jLnhtbFBLBQYAAAAABgAGAFkBAABcBQAAAAA=&#10;">
                <v:fill on="f" focussize="0,0"/>
                <v:stroke on="f"/>
                <v:imagedata o:title=""/>
                <o:lock v:ext="edit" aspectratio="f"/>
                <v:textbox inset="0mm,1.27mm,0mm,1.27mm">
                  <w:txbxContent>
                    <w:p w14:paraId="08ECF576">
                      <w:pPr>
                        <w:ind w:firstLine="480" w:firstLineChars="200"/>
                        <w:rPr>
                          <w:rFonts w:hint="eastAsia" w:ascii="宋体" w:hAnsi="宋体" w:cs="宋体"/>
                          <w:sz w:val="24"/>
                          <w:szCs w:val="24"/>
                        </w:rPr>
                      </w:pPr>
                      <w:r>
                        <w:rPr>
                          <w:rFonts w:hint="eastAsia" w:ascii="宋体" w:hAnsi="宋体" w:cs="宋体"/>
                          <w:sz w:val="24"/>
                          <w:szCs w:val="24"/>
                        </w:rPr>
                        <w:t xml:space="preserve">秦家慧教授现任香港中文大学学能提升研究中心主任，曾任香港中文大学教育学院副院长及本科课程总监。现任香港的大学教育资助委员会 (University Grants Committee）辖下的研究资助局(Research Grants Council）的本地自资学位界别竞逐研究资助计划评审现任会的学科召集人(人文学及社会科学）和质素保证局 ( Quality Assurance Council的评审员。 </w:t>
                      </w:r>
                    </w:p>
                    <w:p w14:paraId="05916FC9">
                      <w:pPr>
                        <w:ind w:firstLine="480" w:firstLineChars="200"/>
                        <w:rPr>
                          <w:rFonts w:hint="eastAsia" w:ascii="宋体" w:hAnsi="宋体" w:cs="宋体"/>
                          <w:sz w:val="24"/>
                          <w:szCs w:val="24"/>
                        </w:rPr>
                      </w:pPr>
                      <w:r>
                        <w:rPr>
                          <w:rFonts w:hint="eastAsia" w:ascii="宋体" w:hAnsi="宋体" w:cs="宋体"/>
                          <w:sz w:val="24"/>
                          <w:szCs w:val="24"/>
                        </w:rPr>
                        <w:t>现任香港学术及职业资历评审局(Hong Kong Council for Accreditation of Academic and Vocational Qualifications) 委员。</w:t>
                      </w:r>
                    </w:p>
                    <w:p w14:paraId="377A232C">
                      <w:pPr>
                        <w:ind w:firstLine="480" w:firstLineChars="200"/>
                        <w:rPr>
                          <w:rFonts w:hint="eastAsia" w:ascii="宋体" w:hAnsi="宋体" w:cs="宋体"/>
                          <w:sz w:val="24"/>
                          <w:szCs w:val="24"/>
                          <w:lang w:eastAsia="zh-Hans"/>
                        </w:rPr>
                      </w:pPr>
                      <w:r>
                        <w:rPr>
                          <w:rFonts w:hint="eastAsia" w:ascii="宋体" w:hAnsi="宋体" w:cs="宋体"/>
                          <w:sz w:val="24"/>
                          <w:szCs w:val="24"/>
                        </w:rPr>
                        <w:t>研究领域包括外语教学、外语阅读、行动研究、教师发展及教学语言等。</w:t>
                      </w:r>
                    </w:p>
                  </w:txbxContent>
                </v:textbox>
              </v:shape>
            </w:pict>
          </mc:Fallback>
        </mc:AlternateContent>
      </w:r>
      <w:r>
        <w:drawing>
          <wp:inline distT="0" distB="0" distL="0" distR="0">
            <wp:extent cx="1580515" cy="1536700"/>
            <wp:effectExtent l="0" t="0" r="635" b="6350"/>
            <wp:docPr id="1162240211" name="Picture 1" descr="A person with glasses and a ta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40211" name="Picture 1" descr="A person with glasses and a tan jacket&#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80515" cy="1536700"/>
                    </a:xfrm>
                    <a:prstGeom prst="rect">
                      <a:avLst/>
                    </a:prstGeom>
                  </pic:spPr>
                </pic:pic>
              </a:graphicData>
            </a:graphic>
          </wp:inline>
        </w:drawing>
      </w:r>
      <w:r>
        <w:rPr>
          <w:rFonts w:ascii="Times New Roman" w:hAnsi="Times New Roman"/>
          <w:b/>
          <w:sz w:val="24"/>
          <w:szCs w:val="24"/>
        </w:rPr>
        <w:br w:type="page"/>
      </w:r>
    </w:p>
    <w:p w14:paraId="17D8AECF">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rPr>
        <w:t>三</w:t>
      </w:r>
      <w:r>
        <w:rPr>
          <w:rFonts w:hint="eastAsia" w:ascii="Times New Roman" w:hAnsi="Times New Roman" w:eastAsia="宋体" w:cs="Times New Roman"/>
          <w:b/>
          <w:sz w:val="24"/>
          <w:szCs w:val="24"/>
          <w:lang w:eastAsia="zh-Hans"/>
        </w:rPr>
        <w:t>）</w:t>
      </w:r>
    </w:p>
    <w:p w14:paraId="6EB6E8D4">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7A0EFE9B">
      <w:pPr>
        <w:pStyle w:val="22"/>
        <w:spacing w:before="312" w:beforeLines="100" w:after="156" w:afterLines="50"/>
        <w:ind w:firstLine="480"/>
        <w:rPr>
          <w:rFonts w:ascii="Times New Roman" w:hAnsi="Times New Roman"/>
          <w:b/>
          <w:sz w:val="24"/>
          <w:szCs w:val="24"/>
        </w:rPr>
      </w:pPr>
      <w:r>
        <w:rPr>
          <w:rFonts w:hint="eastAsia" w:ascii="宋体" w:hAnsi="宋体" w:cs="宋体"/>
          <w:sz w:val="24"/>
          <w:szCs w:val="24"/>
        </w:rPr>
        <w:t>听见课堂背后的声音：教学研究中的质性访谈与数据分析</w:t>
      </w:r>
    </w:p>
    <w:p w14:paraId="2C4A683C">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3D8D9D3D">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质性访谈是教学学术中常用的社会科学研究方法之一。该方法强调在真实教学情境中，通过与学生、教师或相关参与者的深入对话，理解其学习经验、教学实践中的认知过程与意义建构方式，有助于获取问卷调查等方法难以捕捉的丰富而深入的数据。</w:t>
      </w:r>
    </w:p>
    <w:p w14:paraId="7CD60606">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在教学研究中，质性访谈尤其适用于探究学习体验、教学机制、课程改革成效以及教育情境中的复杂问题。然而，在实际研究中，访谈提纲设计不当、提问逻辑不清、访谈过程控制不足或数据分析方法欠规范，往往会削弱研究结论的有效性与说服力。本次工作坊将聚焦教学研究中的质性访谈与访谈数据分析，结合具体研究案例，系统介绍质性访谈设计、实施与分析的基本思路与常见误区，帮助参与者掌握可操作的方法路径，提升质性研究的规范性与研究质量。</w:t>
      </w:r>
    </w:p>
    <w:p w14:paraId="39B1FE5B">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参加本次工作坊，您将学会：</w:t>
      </w:r>
    </w:p>
    <w:p w14:paraId="7C77AB5E">
      <w:pPr>
        <w:pStyle w:val="16"/>
        <w:numPr>
          <w:ilvl w:val="0"/>
          <w:numId w:val="3"/>
        </w:numPr>
        <w:spacing w:before="100" w:beforeAutospacing="1" w:after="100" w:afterAutospacing="1"/>
        <w:ind w:firstLine="480"/>
        <w:jc w:val="left"/>
        <w:rPr>
          <w:rFonts w:hint="eastAsia" w:ascii="宋体" w:hAnsi="宋体" w:cs="宋体"/>
          <w:sz w:val="24"/>
          <w:szCs w:val="24"/>
        </w:rPr>
      </w:pPr>
      <w:r>
        <w:rPr>
          <w:rFonts w:hint="eastAsia" w:ascii="宋体" w:hAnsi="宋体" w:cs="宋体"/>
          <w:sz w:val="24"/>
          <w:szCs w:val="24"/>
        </w:rPr>
        <w:t>如何围绕教学研究问题，设计一份结构清晰、逻辑合理的访谈提纲；</w:t>
      </w:r>
    </w:p>
    <w:p w14:paraId="15F62BD6">
      <w:pPr>
        <w:pStyle w:val="16"/>
        <w:numPr>
          <w:ilvl w:val="0"/>
          <w:numId w:val="3"/>
        </w:numPr>
        <w:spacing w:before="100" w:beforeAutospacing="1" w:after="100" w:afterAutospacing="1"/>
        <w:ind w:firstLine="480"/>
        <w:jc w:val="left"/>
        <w:rPr>
          <w:rFonts w:hint="eastAsia" w:ascii="宋体" w:hAnsi="宋体" w:cs="宋体"/>
          <w:sz w:val="24"/>
          <w:szCs w:val="24"/>
        </w:rPr>
      </w:pPr>
      <w:r>
        <w:rPr>
          <w:rFonts w:hint="eastAsia" w:ascii="宋体" w:hAnsi="宋体" w:cs="宋体"/>
          <w:sz w:val="24"/>
          <w:szCs w:val="24"/>
        </w:rPr>
        <w:t>如何开展高质量访谈，获得丰富而深入的质性调研数据；</w:t>
      </w:r>
    </w:p>
    <w:p w14:paraId="1FFC7FCB">
      <w:pPr>
        <w:pStyle w:val="16"/>
        <w:numPr>
          <w:ilvl w:val="0"/>
          <w:numId w:val="3"/>
        </w:numPr>
        <w:spacing w:before="100" w:beforeAutospacing="1" w:after="100" w:afterAutospacing="1"/>
        <w:ind w:firstLine="480"/>
        <w:jc w:val="left"/>
        <w:rPr>
          <w:rFonts w:hint="eastAsia" w:ascii="宋体" w:hAnsi="宋体" w:cs="宋体"/>
          <w:sz w:val="24"/>
          <w:szCs w:val="24"/>
        </w:rPr>
      </w:pPr>
      <w:r>
        <w:rPr>
          <w:rFonts w:hint="eastAsia" w:ascii="宋体" w:hAnsi="宋体" w:cs="宋体"/>
          <w:sz w:val="24"/>
          <w:szCs w:val="24"/>
        </w:rPr>
        <w:t>如何对访谈资料进行系统整理、编码与分析，为研究提供具有解释力的质性证据；</w:t>
      </w:r>
    </w:p>
    <w:p w14:paraId="34BF5A6D">
      <w:pPr>
        <w:pStyle w:val="16"/>
        <w:numPr>
          <w:ilvl w:val="0"/>
          <w:numId w:val="3"/>
        </w:numPr>
        <w:spacing w:before="100" w:beforeAutospacing="1" w:after="100" w:afterAutospacing="1"/>
        <w:ind w:firstLine="480"/>
        <w:jc w:val="left"/>
        <w:rPr>
          <w:rFonts w:hint="eastAsia" w:ascii="宋体" w:hAnsi="宋体" w:cs="宋体"/>
          <w:sz w:val="24"/>
          <w:szCs w:val="24"/>
        </w:rPr>
      </w:pPr>
      <w:r>
        <w:rPr>
          <w:rFonts w:hint="eastAsia" w:ascii="宋体" w:hAnsi="宋体" w:cs="宋体"/>
          <w:sz w:val="24"/>
          <w:szCs w:val="24"/>
        </w:rPr>
        <w:t>如何将访谈分析结果转化为符合学术期刊发表规范的质性论证；</w:t>
      </w:r>
    </w:p>
    <w:p w14:paraId="2BFCCC9C">
      <w:pPr>
        <w:pStyle w:val="16"/>
        <w:numPr>
          <w:ilvl w:val="0"/>
          <w:numId w:val="3"/>
        </w:numPr>
        <w:spacing w:before="100" w:beforeAutospacing="1" w:after="100" w:afterAutospacing="1"/>
        <w:ind w:firstLine="480"/>
        <w:jc w:val="left"/>
        <w:rPr>
          <w:rFonts w:hint="eastAsia" w:ascii="宋体" w:hAnsi="宋体" w:cs="宋体"/>
          <w:sz w:val="24"/>
          <w:szCs w:val="24"/>
        </w:rPr>
      </w:pPr>
      <w:r>
        <w:rPr>
          <w:rFonts w:hint="eastAsia" w:ascii="宋体" w:hAnsi="宋体" w:cs="宋体"/>
          <w:sz w:val="24"/>
          <w:szCs w:val="24"/>
        </w:rPr>
        <w:t>如何识别并避免教学研究中质性访谈与数据分析的常见方法误区，提升研究的规范性与有效性。</w:t>
      </w:r>
    </w:p>
    <w:p w14:paraId="1C423B50">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本工作坊限30人</w:t>
      </w:r>
    </w:p>
    <w:p w14:paraId="33EA4035">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67456" behindDoc="0" locked="0" layoutInCell="1" allowOverlap="1">
                <wp:simplePos x="0" y="0"/>
                <wp:positionH relativeFrom="column">
                  <wp:posOffset>1802765</wp:posOffset>
                </wp:positionH>
                <wp:positionV relativeFrom="paragraph">
                  <wp:posOffset>114935</wp:posOffset>
                </wp:positionV>
                <wp:extent cx="3362325" cy="36766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362325" cy="367665"/>
                        </a:xfrm>
                        <a:prstGeom prst="rect">
                          <a:avLst/>
                        </a:prstGeom>
                        <a:noFill/>
                        <a:ln>
                          <a:noFill/>
                        </a:ln>
                      </wps:spPr>
                      <wps:txbx>
                        <w:txbxContent>
                          <w:p w14:paraId="2CA4EDFB">
                            <w:pPr>
                              <w:widowControl/>
                              <w:jc w:val="left"/>
                              <w:rPr>
                                <w:rFonts w:ascii="Times New Roman" w:hAnsi="Times New Roman"/>
                                <w:b/>
                                <w:sz w:val="24"/>
                                <w:szCs w:val="24"/>
                              </w:rPr>
                            </w:pPr>
                            <w:r>
                              <w:rPr>
                                <w:rFonts w:hint="eastAsia" w:ascii="宋体" w:hAnsi="宋体" w:cs="宋体"/>
                                <w:b/>
                                <w:sz w:val="24"/>
                                <w:szCs w:val="24"/>
                              </w:rPr>
                              <w:t>朱佳斌</w:t>
                            </w:r>
                            <w:r>
                              <w:rPr>
                                <w:rFonts w:ascii="宋体" w:hAnsi="宋体" w:cs="宋体"/>
                                <w:b/>
                                <w:sz w:val="24"/>
                                <w:szCs w:val="24"/>
                                <w:lang w:eastAsia="zh-Hans"/>
                              </w:rPr>
                              <w:t xml:space="preserve">  </w:t>
                            </w:r>
                            <w:r>
                              <w:rPr>
                                <w:rFonts w:hint="eastAsia" w:ascii="宋体" w:hAnsi="宋体" w:cs="宋体"/>
                                <w:b/>
                                <w:sz w:val="24"/>
                                <w:szCs w:val="24"/>
                                <w:lang w:eastAsia="zh-Hans"/>
                              </w:rPr>
                              <w:t>上海交通大学</w:t>
                            </w:r>
                          </w:p>
                        </w:txbxContent>
                      </wps:txbx>
                      <wps:bodyPr upright="1"/>
                    </wps:wsp>
                  </a:graphicData>
                </a:graphic>
              </wp:anchor>
            </w:drawing>
          </mc:Choice>
          <mc:Fallback>
            <w:pict>
              <v:shape id="_x0000_s1026" o:spid="_x0000_s1026" o:spt="202" type="#_x0000_t202" style="position:absolute;left:0pt;margin-left:141.95pt;margin-top:9.05pt;height:28.95pt;width:264.75pt;z-index:251667456;mso-width-relative:page;mso-height-relative:page;" filled="f" stroked="f" coordsize="21600,21600" o:gfxdata="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ezktNcA&#10;AAAJAQAADwAAAAAAAAABACAAAAAiAAAAZHJzL2Rvd25yZXYueG1sUEsBAhQAFAAAAAgAh07iQMKG&#10;Q3auAQAAUAMAAA4AAAAAAAAAAQAgAAAAJgEAAGRycy9lMm9Eb2MueG1sUEsFBgAAAAAGAAYAWQEA&#10;AEYFAAAAAA==&#10;">
                <v:fill on="f" focussize="0,0"/>
                <v:stroke on="f"/>
                <v:imagedata o:title=""/>
                <o:lock v:ext="edit" aspectratio="f"/>
                <v:textbox>
                  <w:txbxContent>
                    <w:p w14:paraId="2CA4EDFB">
                      <w:pPr>
                        <w:widowControl/>
                        <w:jc w:val="left"/>
                        <w:rPr>
                          <w:rFonts w:ascii="Times New Roman" w:hAnsi="Times New Roman"/>
                          <w:b/>
                          <w:sz w:val="24"/>
                          <w:szCs w:val="24"/>
                        </w:rPr>
                      </w:pPr>
                      <w:r>
                        <w:rPr>
                          <w:rFonts w:hint="eastAsia" w:ascii="宋体" w:hAnsi="宋体" w:cs="宋体"/>
                          <w:b/>
                          <w:sz w:val="24"/>
                          <w:szCs w:val="24"/>
                        </w:rPr>
                        <w:t>朱佳斌</w:t>
                      </w:r>
                      <w:r>
                        <w:rPr>
                          <w:rFonts w:ascii="宋体" w:hAnsi="宋体" w:cs="宋体"/>
                          <w:b/>
                          <w:sz w:val="24"/>
                          <w:szCs w:val="24"/>
                          <w:lang w:eastAsia="zh-Hans"/>
                        </w:rPr>
                        <w:t xml:space="preserve">  </w:t>
                      </w:r>
                      <w:r>
                        <w:rPr>
                          <w:rFonts w:hint="eastAsia" w:ascii="宋体" w:hAnsi="宋体" w:cs="宋体"/>
                          <w:b/>
                          <w:sz w:val="24"/>
                          <w:szCs w:val="24"/>
                          <w:lang w:eastAsia="zh-Hans"/>
                        </w:rPr>
                        <w:t>上海交通大学</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3CAE0A6B">
      <w:pPr>
        <w:pStyle w:val="16"/>
        <w:spacing w:before="312" w:beforeLines="100" w:after="156" w:afterLines="50"/>
        <w:ind w:firstLine="0" w:firstLineChars="0"/>
      </w:pPr>
      <w:r>
        <mc:AlternateContent>
          <mc:Choice Requires="wps">
            <w:drawing>
              <wp:anchor distT="0" distB="0" distL="114300" distR="114300" simplePos="0" relativeHeight="251666432" behindDoc="0" locked="0" layoutInCell="1" allowOverlap="1">
                <wp:simplePos x="0" y="0"/>
                <wp:positionH relativeFrom="margin">
                  <wp:posOffset>1803400</wp:posOffset>
                </wp:positionH>
                <wp:positionV relativeFrom="paragraph">
                  <wp:posOffset>65405</wp:posOffset>
                </wp:positionV>
                <wp:extent cx="3557270" cy="35483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557270" cy="3548380"/>
                        </a:xfrm>
                        <a:prstGeom prst="rect">
                          <a:avLst/>
                        </a:prstGeom>
                        <a:noFill/>
                        <a:ln>
                          <a:noFill/>
                        </a:ln>
                      </wps:spPr>
                      <wps:txbx>
                        <w:txbxContent>
                          <w:p w14:paraId="1A08EFF2">
                            <w:pPr>
                              <w:ind w:firstLine="480" w:firstLineChars="200"/>
                              <w:rPr>
                                <w:rFonts w:hint="eastAsia" w:ascii="宋体" w:hAnsi="宋体" w:cs="宋体"/>
                                <w:sz w:val="24"/>
                                <w:szCs w:val="24"/>
                              </w:rPr>
                            </w:pPr>
                            <w:r>
                              <w:rPr>
                                <w:rFonts w:hint="eastAsia" w:ascii="宋体" w:hAnsi="宋体" w:cs="宋体"/>
                                <w:sz w:val="24"/>
                                <w:szCs w:val="24"/>
                              </w:rPr>
                              <w:t>朱佳斌，上海交通大学教育学院副教授，博导，学生发展与人才成长中心副主任。主持和参与国家自然科学基金项目，教育部人文社科研究项目，上海市哲学社会科学规划课题，上海市浦江人才计划等课题。出版中英文专著各1部。任</w:t>
                            </w:r>
                            <w:r>
                              <w:rPr>
                                <w:rFonts w:hint="eastAsia" w:ascii="宋体" w:hAnsi="宋体" w:cs="宋体"/>
                                <w:i/>
                                <w:iCs/>
                                <w:sz w:val="24"/>
                                <w:szCs w:val="24"/>
                              </w:rPr>
                              <w:t>Journal of Engineering Education</w:t>
                            </w:r>
                            <w:r>
                              <w:rPr>
                                <w:rFonts w:hint="eastAsia" w:ascii="宋体" w:hAnsi="宋体" w:cs="宋体"/>
                                <w:sz w:val="24"/>
                                <w:szCs w:val="24"/>
                              </w:rPr>
                              <w:t xml:space="preserve"> 杂志与</w:t>
                            </w:r>
                            <w:r>
                              <w:rPr>
                                <w:rFonts w:hint="eastAsia" w:ascii="宋体" w:hAnsi="宋体" w:cs="宋体"/>
                                <w:i/>
                                <w:iCs/>
                                <w:sz w:val="24"/>
                                <w:szCs w:val="24"/>
                              </w:rPr>
                              <w:t>IEEE Transactions on Education</w:t>
                            </w:r>
                            <w:r>
                              <w:rPr>
                                <w:rFonts w:hint="eastAsia" w:ascii="宋体" w:hAnsi="宋体" w:cs="宋体"/>
                                <w:sz w:val="24"/>
                                <w:szCs w:val="24"/>
                              </w:rPr>
                              <w:t xml:space="preserve"> 杂志副主编。在</w:t>
                            </w:r>
                            <w:r>
                              <w:rPr>
                                <w:rFonts w:hint="eastAsia" w:ascii="宋体" w:hAnsi="宋体" w:cs="宋体"/>
                                <w:i/>
                                <w:iCs/>
                                <w:sz w:val="24"/>
                                <w:szCs w:val="24"/>
                              </w:rPr>
                              <w:t>Journal of Engineering Education、International Journal of STEM Education</w:t>
                            </w:r>
                            <w:r>
                              <w:rPr>
                                <w:rFonts w:hint="eastAsia" w:ascii="宋体" w:hAnsi="宋体" w:cs="宋体"/>
                                <w:sz w:val="24"/>
                                <w:szCs w:val="24"/>
                              </w:rPr>
                              <w:t>、《高等工程教育研究》等国内外期刊发表论文和著作章节40余篇。主讲《教育学领域的学术写作、规范与伦理》、《STEM教育：理论与实践》等研究生课程。</w:t>
                            </w:r>
                          </w:p>
                        </w:txbxContent>
                      </wps:txbx>
                      <wps:bodyPr lIns="0" tIns="45720" rIns="0" bIns="45720" upright="1"/>
                    </wps:wsp>
                  </a:graphicData>
                </a:graphic>
              </wp:anchor>
            </w:drawing>
          </mc:Choice>
          <mc:Fallback>
            <w:pict>
              <v:shape id="_x0000_s1026" o:spid="_x0000_s1026" o:spt="202" type="#_x0000_t202" style="position:absolute;left:0pt;margin-left:142pt;margin-top:5.15pt;height:279.4pt;width:280.1pt;mso-position-horizontal-relative:margin;z-index:251666432;mso-width-relative:page;mso-height-relative:page;" filled="f" stroked="f" coordsize="21600,21600" o:gfxdata="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xTDyN2gAAAAoBAAAPAAAAAAAAAAEAIAAAACIAAABkcnMvZG93bnJl&#10;di54bWxQSwECFAAUAAAACACHTuJA22JUicIBAAB9AwAADgAAAAAAAAABACAAAAApAQAAZHJzL2Uy&#10;b0RvYy54bWxQSwUGAAAAAAYABgBZAQAAXQUAAAAA&#10;">
                <v:fill on="f" focussize="0,0"/>
                <v:stroke on="f"/>
                <v:imagedata o:title=""/>
                <o:lock v:ext="edit" aspectratio="f"/>
                <v:textbox inset="0mm,1.27mm,0mm,1.27mm">
                  <w:txbxContent>
                    <w:p w14:paraId="1A08EFF2">
                      <w:pPr>
                        <w:ind w:firstLine="480" w:firstLineChars="200"/>
                        <w:rPr>
                          <w:rFonts w:hint="eastAsia" w:ascii="宋体" w:hAnsi="宋体" w:cs="宋体"/>
                          <w:sz w:val="24"/>
                          <w:szCs w:val="24"/>
                        </w:rPr>
                      </w:pPr>
                      <w:r>
                        <w:rPr>
                          <w:rFonts w:hint="eastAsia" w:ascii="宋体" w:hAnsi="宋体" w:cs="宋体"/>
                          <w:sz w:val="24"/>
                          <w:szCs w:val="24"/>
                        </w:rPr>
                        <w:t>朱佳斌，上海交通大学教育学院副教授，博导，学生发展与人才成长中心副主任。主持和参与国家自然科学基金项目，教育部人文社科研究项目，上海市哲学社会科学规划课题，上海市浦江人才计划等课题。出版中英文专著各1部。任</w:t>
                      </w:r>
                      <w:r>
                        <w:rPr>
                          <w:rFonts w:hint="eastAsia" w:ascii="宋体" w:hAnsi="宋体" w:cs="宋体"/>
                          <w:i/>
                          <w:iCs/>
                          <w:sz w:val="24"/>
                          <w:szCs w:val="24"/>
                        </w:rPr>
                        <w:t>Journal of Engineering Education</w:t>
                      </w:r>
                      <w:r>
                        <w:rPr>
                          <w:rFonts w:hint="eastAsia" w:ascii="宋体" w:hAnsi="宋体" w:cs="宋体"/>
                          <w:sz w:val="24"/>
                          <w:szCs w:val="24"/>
                        </w:rPr>
                        <w:t xml:space="preserve"> 杂志与</w:t>
                      </w:r>
                      <w:r>
                        <w:rPr>
                          <w:rFonts w:hint="eastAsia" w:ascii="宋体" w:hAnsi="宋体" w:cs="宋体"/>
                          <w:i/>
                          <w:iCs/>
                          <w:sz w:val="24"/>
                          <w:szCs w:val="24"/>
                        </w:rPr>
                        <w:t>IEEE Transactions on Education</w:t>
                      </w:r>
                      <w:r>
                        <w:rPr>
                          <w:rFonts w:hint="eastAsia" w:ascii="宋体" w:hAnsi="宋体" w:cs="宋体"/>
                          <w:sz w:val="24"/>
                          <w:szCs w:val="24"/>
                        </w:rPr>
                        <w:t xml:space="preserve"> 杂志副主编。在</w:t>
                      </w:r>
                      <w:r>
                        <w:rPr>
                          <w:rFonts w:hint="eastAsia" w:ascii="宋体" w:hAnsi="宋体" w:cs="宋体"/>
                          <w:i/>
                          <w:iCs/>
                          <w:sz w:val="24"/>
                          <w:szCs w:val="24"/>
                        </w:rPr>
                        <w:t>Journal of Engineering Education、International Journal of STEM Education</w:t>
                      </w:r>
                      <w:r>
                        <w:rPr>
                          <w:rFonts w:hint="eastAsia" w:ascii="宋体" w:hAnsi="宋体" w:cs="宋体"/>
                          <w:sz w:val="24"/>
                          <w:szCs w:val="24"/>
                        </w:rPr>
                        <w:t>、《高等工程教育研究》等国内外期刊发表论文和著作章节40余篇。主讲《教育学领域的学术写作、规范与伦理》、《STEM教育：理论与实践》等研究生课程。</w:t>
                      </w:r>
                    </w:p>
                  </w:txbxContent>
                </v:textbox>
              </v:shape>
            </w:pict>
          </mc:Fallback>
        </mc:AlternateContent>
      </w:r>
      <w:r>
        <w:rPr>
          <w:rFonts w:ascii="Times New Roman" w:hAnsi="Times New Roman"/>
          <w:b/>
          <w:sz w:val="24"/>
          <w:szCs w:val="24"/>
        </w:rPr>
        <w:drawing>
          <wp:inline distT="0" distB="0" distL="0" distR="0">
            <wp:extent cx="1178560" cy="1438910"/>
            <wp:effectExtent l="0" t="0" r="2540" b="8890"/>
            <wp:docPr id="16" name="图片 16" descr="D:\够快云库\Research group\dissemination\team building\zhu ji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够快云库\Research group\dissemination\team building\zhu jiabin.jpg"/>
                    <pic:cNvPicPr>
                      <a:picLocks noChangeAspect="1" noChangeArrowheads="1"/>
                    </pic:cNvPicPr>
                  </pic:nvPicPr>
                  <pic:blipFill>
                    <a:blip r:embed="rId10" cstate="print">
                      <a:extLst>
                        <a:ext uri="{28A0092B-C50C-407E-A947-70E740481C1C}">
                          <a14:useLocalDpi xmlns:a14="http://schemas.microsoft.com/office/drawing/2010/main" val="0"/>
                        </a:ext>
                      </a:extLst>
                    </a:blip>
                    <a:srcRect l="6807" r="3880"/>
                    <a:stretch>
                      <a:fillRect/>
                    </a:stretch>
                  </pic:blipFill>
                  <pic:spPr>
                    <a:xfrm>
                      <a:off x="0" y="0"/>
                      <a:ext cx="1179570" cy="1440000"/>
                    </a:xfrm>
                    <a:prstGeom prst="rect">
                      <a:avLst/>
                    </a:prstGeom>
                    <a:noFill/>
                    <a:ln>
                      <a:noFill/>
                    </a:ln>
                  </pic:spPr>
                </pic:pic>
              </a:graphicData>
            </a:graphic>
          </wp:inline>
        </w:drawing>
      </w:r>
      <w:r>
        <w:rPr>
          <w:rFonts w:ascii="Times New Roman" w:hAnsi="Times New Roman"/>
          <w:b/>
          <w:sz w:val="24"/>
          <w:szCs w:val="24"/>
        </w:rPr>
        <w:br w:type="page"/>
      </w:r>
    </w:p>
    <w:p w14:paraId="7BD28A8D">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rPr>
        <w:t>四</w:t>
      </w:r>
      <w:r>
        <w:rPr>
          <w:rFonts w:hint="eastAsia" w:ascii="Times New Roman" w:hAnsi="Times New Roman" w:eastAsia="宋体" w:cs="Times New Roman"/>
          <w:b/>
          <w:sz w:val="24"/>
          <w:szCs w:val="24"/>
          <w:lang w:eastAsia="zh-Hans"/>
        </w:rPr>
        <w:t>）</w:t>
      </w:r>
    </w:p>
    <w:p w14:paraId="571A41B3">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2557613F">
      <w:pPr>
        <w:pStyle w:val="22"/>
        <w:spacing w:before="312" w:beforeLines="100" w:after="156" w:afterLines="50"/>
        <w:ind w:firstLine="480"/>
        <w:rPr>
          <w:rFonts w:ascii="Times New Roman" w:hAnsi="Times New Roman"/>
          <w:b/>
          <w:sz w:val="24"/>
          <w:szCs w:val="24"/>
        </w:rPr>
      </w:pPr>
      <w:r>
        <w:rPr>
          <w:rFonts w:hint="eastAsia" w:ascii="宋体" w:hAnsi="宋体" w:cs="宋体"/>
          <w:sz w:val="24"/>
          <w:szCs w:val="24"/>
        </w:rPr>
        <w:t>教学研究中的准实验设计</w:t>
      </w:r>
    </w:p>
    <w:p w14:paraId="243A72F9">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71598010">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想在自己的课堂上验证新方法是否有效，却苦于无法像做实验那样随机分班？这是许多一线教师做研究时最头疼的问题。本工作坊专为高校教师设计，将系统讲解前测-后测、非对等对照组等经典准实验设计，并掌握如何针对不同课程与班级条件灵活运用。通过分析已发表的真实教学案例，带你完成从方案设计、课堂实施到数据解读的全过程，让你能用严谨的证据，为自己的教学创新“说话”，真正推动教研成果的转化与应用。</w:t>
      </w:r>
    </w:p>
    <w:p w14:paraId="1192DC34">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本工作坊限50人</w:t>
      </w:r>
    </w:p>
    <w:p w14:paraId="4A166A11">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63360" behindDoc="0" locked="0" layoutInCell="1" allowOverlap="1">
                <wp:simplePos x="0" y="0"/>
                <wp:positionH relativeFrom="column">
                  <wp:posOffset>1802765</wp:posOffset>
                </wp:positionH>
                <wp:positionV relativeFrom="paragraph">
                  <wp:posOffset>114935</wp:posOffset>
                </wp:positionV>
                <wp:extent cx="3362325" cy="3676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362325" cy="367665"/>
                        </a:xfrm>
                        <a:prstGeom prst="rect">
                          <a:avLst/>
                        </a:prstGeom>
                        <a:noFill/>
                        <a:ln>
                          <a:noFill/>
                        </a:ln>
                      </wps:spPr>
                      <wps:txbx>
                        <w:txbxContent>
                          <w:p w14:paraId="1CAF9CDD">
                            <w:pPr>
                              <w:widowControl/>
                              <w:jc w:val="left"/>
                              <w:rPr>
                                <w:rFonts w:ascii="Times New Roman" w:hAnsi="Times New Roman"/>
                                <w:b/>
                                <w:sz w:val="24"/>
                                <w:szCs w:val="24"/>
                              </w:rPr>
                            </w:pPr>
                            <w:r>
                              <w:rPr>
                                <w:rFonts w:hint="eastAsia" w:ascii="宋体" w:hAnsi="宋体" w:cs="宋体"/>
                                <w:b/>
                                <w:sz w:val="24"/>
                                <w:szCs w:val="24"/>
                              </w:rPr>
                              <w:t>张兴旭</w:t>
                            </w:r>
                            <w:r>
                              <w:rPr>
                                <w:rFonts w:ascii="宋体" w:hAnsi="宋体" w:cs="宋体"/>
                                <w:b/>
                                <w:sz w:val="24"/>
                                <w:szCs w:val="24"/>
                                <w:lang w:eastAsia="zh-Hans"/>
                              </w:rPr>
                              <w:t xml:space="preserve">  </w:t>
                            </w:r>
                            <w:r>
                              <w:rPr>
                                <w:rFonts w:hint="eastAsia" w:ascii="宋体" w:hAnsi="宋体" w:cs="宋体"/>
                                <w:b/>
                                <w:sz w:val="24"/>
                                <w:szCs w:val="24"/>
                                <w:lang w:eastAsia="zh-Hans"/>
                              </w:rPr>
                              <w:t>上海交通大学</w:t>
                            </w:r>
                          </w:p>
                        </w:txbxContent>
                      </wps:txbx>
                      <wps:bodyPr upright="1"/>
                    </wps:wsp>
                  </a:graphicData>
                </a:graphic>
              </wp:anchor>
            </w:drawing>
          </mc:Choice>
          <mc:Fallback>
            <w:pict>
              <v:shape id="_x0000_s1026" o:spid="_x0000_s1026" o:spt="202" type="#_x0000_t202" style="position:absolute;left:0pt;margin-left:141.95pt;margin-top:9.05pt;height:28.95pt;width:264.75pt;z-index:251663360;mso-width-relative:page;mso-height-relative:page;" filled="f" stroked="f" coordsize="21600,21600" o:gfxdata="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N7OS01wAA&#10;AAkBAAAPAAAAAAAAAAEAIAAAACIAAABkcnMvZG93bnJldi54bWxQSwECFAAUAAAACACHTuJABB+D&#10;NK0BAABQAwAADgAAAAAAAAABACAAAAAmAQAAZHJzL2Uyb0RvYy54bWxQSwUGAAAAAAYABgBZAQAA&#10;RQUAAAAA&#10;">
                <v:fill on="f" focussize="0,0"/>
                <v:stroke on="f"/>
                <v:imagedata o:title=""/>
                <o:lock v:ext="edit" aspectratio="f"/>
                <v:textbox>
                  <w:txbxContent>
                    <w:p w14:paraId="1CAF9CDD">
                      <w:pPr>
                        <w:widowControl/>
                        <w:jc w:val="left"/>
                        <w:rPr>
                          <w:rFonts w:ascii="Times New Roman" w:hAnsi="Times New Roman"/>
                          <w:b/>
                          <w:sz w:val="24"/>
                          <w:szCs w:val="24"/>
                        </w:rPr>
                      </w:pPr>
                      <w:r>
                        <w:rPr>
                          <w:rFonts w:hint="eastAsia" w:ascii="宋体" w:hAnsi="宋体" w:cs="宋体"/>
                          <w:b/>
                          <w:sz w:val="24"/>
                          <w:szCs w:val="24"/>
                        </w:rPr>
                        <w:t>张兴旭</w:t>
                      </w:r>
                      <w:r>
                        <w:rPr>
                          <w:rFonts w:ascii="宋体" w:hAnsi="宋体" w:cs="宋体"/>
                          <w:b/>
                          <w:sz w:val="24"/>
                          <w:szCs w:val="24"/>
                          <w:lang w:eastAsia="zh-Hans"/>
                        </w:rPr>
                        <w:t xml:space="preserve">  </w:t>
                      </w:r>
                      <w:r>
                        <w:rPr>
                          <w:rFonts w:hint="eastAsia" w:ascii="宋体" w:hAnsi="宋体" w:cs="宋体"/>
                          <w:b/>
                          <w:sz w:val="24"/>
                          <w:szCs w:val="24"/>
                          <w:lang w:eastAsia="zh-Hans"/>
                        </w:rPr>
                        <w:t>上海交通大学</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58EFEA56">
      <w:pPr>
        <w:spacing w:before="312" w:beforeLines="100" w:after="156" w:afterLines="50"/>
        <w:rPr>
          <w:rFonts w:ascii="Times New Roman" w:hAnsi="Times New Roman"/>
          <w:b/>
          <w:sz w:val="24"/>
          <w:szCs w:val="24"/>
        </w:rPr>
      </w:pPr>
      <w:r>
        <mc:AlternateContent>
          <mc:Choice Requires="wps">
            <w:drawing>
              <wp:anchor distT="0" distB="0" distL="114300" distR="114300" simplePos="0" relativeHeight="251662336" behindDoc="0" locked="0" layoutInCell="1" allowOverlap="1">
                <wp:simplePos x="0" y="0"/>
                <wp:positionH relativeFrom="margin">
                  <wp:posOffset>1804670</wp:posOffset>
                </wp:positionH>
                <wp:positionV relativeFrom="paragraph">
                  <wp:posOffset>74295</wp:posOffset>
                </wp:positionV>
                <wp:extent cx="3557270" cy="21050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557270" cy="2105025"/>
                        </a:xfrm>
                        <a:prstGeom prst="rect">
                          <a:avLst/>
                        </a:prstGeom>
                        <a:noFill/>
                        <a:ln>
                          <a:noFill/>
                        </a:ln>
                      </wps:spPr>
                      <wps:txbx>
                        <w:txbxContent>
                          <w:p w14:paraId="5866AD90">
                            <w:pPr>
                              <w:ind w:firstLine="480" w:firstLineChars="200"/>
                              <w:rPr>
                                <w:rFonts w:hint="eastAsia" w:ascii="宋体" w:hAnsi="宋体" w:cs="宋体"/>
                                <w:sz w:val="24"/>
                                <w:szCs w:val="24"/>
                                <w:lang w:eastAsia="zh-Hans"/>
                              </w:rPr>
                            </w:pPr>
                            <w:r>
                              <w:rPr>
                                <w:rFonts w:hint="eastAsia" w:ascii="宋体" w:hAnsi="宋体" w:cs="宋体"/>
                                <w:sz w:val="24"/>
                                <w:szCs w:val="24"/>
                              </w:rPr>
                              <w:t>张兴旭，上海交通大学教学发展中心咨询师，教育学博士。多元教学有效性评估(MATE)高级咨询师；教学核心素养(FACULTY)课程主创团队成员、培训辅训师。研究方向为教学有效性评估、教育学基本理论、学习心理与规律、积极心理学视域下的自我成长机制等；曾在教育发展研究、心理发展与教育等核心期刊发表学术论文多篇。</w:t>
                            </w:r>
                          </w:p>
                        </w:txbxContent>
                      </wps:txbx>
                      <wps:bodyPr lIns="0" tIns="45720" rIns="0" bIns="45720" upright="1">
                        <a:noAutofit/>
                      </wps:bodyPr>
                    </wps:wsp>
                  </a:graphicData>
                </a:graphic>
              </wp:anchor>
            </w:drawing>
          </mc:Choice>
          <mc:Fallback>
            <w:pict>
              <v:shape id="_x0000_s1026" o:spid="_x0000_s1026" o:spt="202" type="#_x0000_t202" style="position:absolute;left:0pt;margin-left:142.1pt;margin-top:5.85pt;height:165.75pt;width:280.1pt;mso-position-horizontal-relative:margin;z-index:251662336;mso-width-relative:page;mso-height-relative:page;" filled="f" stroked="f" coordsize="21600,21600" o:gfxdata="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RwnCV2gAAAAoBAAAPAAAAAAAAAAEAIAAAACIAAABk&#10;cnMvZG93bnJldi54bWxQSwECFAAUAAAACACHTuJAydjWQcsBAACXAwAADgAAAAAAAAABACAAAAAp&#10;AQAAZHJzL2Uyb0RvYy54bWxQSwUGAAAAAAYABgBZAQAAZgUAAAAA&#10;">
                <v:fill on="f" focussize="0,0"/>
                <v:stroke on="f"/>
                <v:imagedata o:title=""/>
                <o:lock v:ext="edit" aspectratio="f"/>
                <v:textbox inset="0mm,1.27mm,0mm,1.27mm">
                  <w:txbxContent>
                    <w:p w14:paraId="5866AD90">
                      <w:pPr>
                        <w:ind w:firstLine="480" w:firstLineChars="200"/>
                        <w:rPr>
                          <w:rFonts w:hint="eastAsia" w:ascii="宋体" w:hAnsi="宋体" w:cs="宋体"/>
                          <w:sz w:val="24"/>
                          <w:szCs w:val="24"/>
                          <w:lang w:eastAsia="zh-Hans"/>
                        </w:rPr>
                      </w:pPr>
                      <w:r>
                        <w:rPr>
                          <w:rFonts w:hint="eastAsia" w:ascii="宋体" w:hAnsi="宋体" w:cs="宋体"/>
                          <w:sz w:val="24"/>
                          <w:szCs w:val="24"/>
                        </w:rPr>
                        <w:t>张兴旭，上海交通大学教学发展中心咨询师，教育学博士。多元教学有效性评估(MATE)高级咨询师；教学核心素养(FACULTY)课程主创团队成员、培训辅训师。研究方向为教学有效性评估、教育学基本理论、学习心理与规律、积极心理学视域下的自我成长机制等；曾在教育发展研究、心理发展与教育等核心期刊发表学术论文多篇。</w:t>
                      </w:r>
                    </w:p>
                  </w:txbxContent>
                </v:textbox>
              </v:shape>
            </w:pict>
          </mc:Fallback>
        </mc:AlternateContent>
      </w:r>
      <w:r>
        <w:drawing>
          <wp:inline distT="0" distB="0" distL="0" distR="0">
            <wp:extent cx="1614170" cy="1894840"/>
            <wp:effectExtent l="0" t="0" r="5080" b="10160"/>
            <wp:docPr id="16163410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105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15350" r="18101"/>
                    <a:stretch>
                      <a:fillRect/>
                    </a:stretch>
                  </pic:blipFill>
                  <pic:spPr>
                    <a:xfrm>
                      <a:off x="0" y="0"/>
                      <a:ext cx="1618340" cy="1899847"/>
                    </a:xfrm>
                    <a:prstGeom prst="rect">
                      <a:avLst/>
                    </a:prstGeom>
                    <a:noFill/>
                    <a:ln>
                      <a:noFill/>
                    </a:ln>
                  </pic:spPr>
                </pic:pic>
              </a:graphicData>
            </a:graphic>
          </wp:inline>
        </w:drawing>
      </w:r>
      <w:r>
        <w:rPr>
          <w:rFonts w:ascii="Times New Roman" w:hAnsi="Times New Roman"/>
          <w:b/>
          <w:sz w:val="24"/>
          <w:szCs w:val="24"/>
        </w:rPr>
        <w:br w:type="page"/>
      </w:r>
    </w:p>
    <w:p w14:paraId="06FDCF1F">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rPr>
        <w:t>五</w:t>
      </w:r>
      <w:r>
        <w:rPr>
          <w:rFonts w:hint="eastAsia" w:ascii="Times New Roman" w:hAnsi="Times New Roman" w:eastAsia="宋体" w:cs="Times New Roman"/>
          <w:b/>
          <w:sz w:val="24"/>
          <w:szCs w:val="24"/>
          <w:lang w:eastAsia="zh-Hans"/>
        </w:rPr>
        <w:t>）</w:t>
      </w:r>
    </w:p>
    <w:p w14:paraId="51FF7EA0">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51A999F7">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从“身体在场”到“思维共振”——基于“立体拼图”的教学设计研讨与共创</w:t>
      </w:r>
    </w:p>
    <w:p w14:paraId="72846A66">
      <w:pPr>
        <w:pStyle w:val="22"/>
        <w:numPr>
          <w:ilvl w:val="0"/>
          <w:numId w:val="1"/>
        </w:numPr>
        <w:spacing w:before="312" w:beforeLines="100" w:after="156" w:afterLines="50"/>
        <w:ind w:firstLineChars="0"/>
        <w:rPr>
          <w:rFonts w:ascii="Times New Roman" w:hAnsi="Times New Roman"/>
          <w:b/>
          <w:sz w:val="24"/>
          <w:szCs w:val="24"/>
          <w:lang w:eastAsia="zh-Hans"/>
        </w:rPr>
      </w:pPr>
      <w:r>
        <w:rPr>
          <w:rFonts w:hint="eastAsia" w:ascii="Times New Roman" w:hAnsi="Times New Roman"/>
          <w:b/>
          <w:sz w:val="24"/>
          <w:szCs w:val="24"/>
          <w:lang w:eastAsia="zh-Hans"/>
        </w:rPr>
        <w:t>内容简介</w:t>
      </w:r>
    </w:p>
    <w:p w14:paraId="5CF2CACE">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本工作坊聚焦混合式与 AI 教学背景下，学生课堂 “身体在场但思维 / 情感缺席” 的核心痛点，结合探究共同体（认知、社会、教学存在）、实用探究四阶段等理论，以 “立体拼图” 教学法为核心工具。本工作坊旨在帮助教师掌握多维度整合的教学设计方法，精准对接学生学习需求和预期学习目标，引导教师在教学设计中关注如何提升培养批判性思维与协作能力，提升教学内容深度、活动互动性、技术适配性与引导有效性。内容包括集体反思剖析学生缺席的四大成因（教学内容、活动、技术、教师能力）及课堂活动困境，再引导教师以趣味主题为载体，分组开展教学设计。通过 “组内构思—跨组专家组共创—原组整合优化” 的拼图式流程，借助 AI 辅助工具完善10分钟课程设计，最终通过投票反馈与理论升华沉淀成果。</w:t>
      </w:r>
    </w:p>
    <w:p w14:paraId="695B357F">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本工作坊曾在“西浦创新者说·青岛”为近10所高校40余位教师提供实践，通过“立体拼图”多轮交叉讨论，引导教师小组完成“十分钟立体拼图教学设计”，亲历从问题诊断到方案共创的全过程；重新审视技术在教学中的角色与边界。当一位老师在拼图过程中轻声说“我现在完全理解学生做小组任务时的感受了”，教学创新不再是一个抽象概念，而成为一种可体验、可共鸣的现场学习。（报道见</w:t>
      </w:r>
      <w:r>
        <w:fldChar w:fldCharType="begin"/>
      </w:r>
      <w:r>
        <w:instrText xml:space="preserve"> HYPERLINK "https://mp.weixin.qq.com/s/VvNSCxy75D4iKYm_dmLrpA）" </w:instrText>
      </w:r>
      <w:r>
        <w:fldChar w:fldCharType="separate"/>
      </w:r>
      <w:r>
        <w:rPr>
          <w:rStyle w:val="13"/>
          <w:rFonts w:hint="eastAsia" w:ascii="宋体" w:hAnsi="宋体" w:cs="宋体"/>
          <w:sz w:val="24"/>
          <w:szCs w:val="24"/>
        </w:rPr>
        <w:t>https://mp.weixin.qq.com/s/VvNSCxy75D4iKYm_dmLrpA）</w:t>
      </w:r>
      <w:r>
        <w:rPr>
          <w:rStyle w:val="13"/>
          <w:rFonts w:hint="eastAsia" w:ascii="宋体" w:hAnsi="宋体" w:cs="宋体"/>
          <w:sz w:val="24"/>
          <w:szCs w:val="24"/>
        </w:rPr>
        <w:fldChar w:fldCharType="end"/>
      </w:r>
    </w:p>
    <w:p w14:paraId="6B204238">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本工作坊限40人</w:t>
      </w:r>
    </w:p>
    <w:p w14:paraId="4F994C90">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69504" behindDoc="0" locked="0" layoutInCell="1" allowOverlap="1">
                <wp:simplePos x="0" y="0"/>
                <wp:positionH relativeFrom="column">
                  <wp:posOffset>1802765</wp:posOffset>
                </wp:positionH>
                <wp:positionV relativeFrom="paragraph">
                  <wp:posOffset>114935</wp:posOffset>
                </wp:positionV>
                <wp:extent cx="3362325" cy="3676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362325" cy="367665"/>
                        </a:xfrm>
                        <a:prstGeom prst="rect">
                          <a:avLst/>
                        </a:prstGeom>
                        <a:noFill/>
                        <a:ln>
                          <a:noFill/>
                        </a:ln>
                      </wps:spPr>
                      <wps:txbx>
                        <w:txbxContent>
                          <w:p w14:paraId="5C8471BC">
                            <w:pPr>
                              <w:widowControl/>
                              <w:jc w:val="left"/>
                              <w:rPr>
                                <w:rFonts w:ascii="Times New Roman" w:hAnsi="Times New Roman"/>
                                <w:b/>
                                <w:sz w:val="24"/>
                                <w:szCs w:val="24"/>
                              </w:rPr>
                            </w:pPr>
                            <w:r>
                              <w:rPr>
                                <w:rFonts w:hint="eastAsia" w:ascii="宋体" w:hAnsi="宋体" w:cs="宋体"/>
                                <w:b/>
                                <w:sz w:val="24"/>
                                <w:szCs w:val="24"/>
                              </w:rPr>
                              <w:t>辛怡</w:t>
                            </w:r>
                            <w:r>
                              <w:rPr>
                                <w:rFonts w:ascii="宋体" w:hAnsi="宋体" w:cs="宋体"/>
                                <w:b/>
                                <w:sz w:val="24"/>
                                <w:szCs w:val="24"/>
                                <w:lang w:eastAsia="zh-Hans"/>
                              </w:rPr>
                              <w:t xml:space="preserve">  </w:t>
                            </w:r>
                            <w:r>
                              <w:rPr>
                                <w:rFonts w:hint="eastAsia" w:ascii="宋体" w:hAnsi="宋体" w:cs="宋体"/>
                                <w:b/>
                                <w:sz w:val="24"/>
                                <w:szCs w:val="24"/>
                                <w:lang w:eastAsia="zh-Hans"/>
                              </w:rPr>
                              <w:t>北京理工大学</w:t>
                            </w:r>
                          </w:p>
                        </w:txbxContent>
                      </wps:txbx>
                      <wps:bodyPr upright="1"/>
                    </wps:wsp>
                  </a:graphicData>
                </a:graphic>
              </wp:anchor>
            </w:drawing>
          </mc:Choice>
          <mc:Fallback>
            <w:pict>
              <v:shape id="_x0000_s1026" o:spid="_x0000_s1026" o:spt="202" type="#_x0000_t202" style="position:absolute;left:0pt;margin-left:141.95pt;margin-top:9.05pt;height:28.95pt;width:264.75pt;z-index:251669504;mso-width-relative:page;mso-height-relative:page;" filled="f" stroked="f" coordsize="21600,21600" o:gfxdata="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ezktNcA&#10;AAAJAQAADwAAAAAAAAABACAAAAAiAAAAZHJzL2Rvd25yZXYueG1sUEsBAhQAFAAAAAgAh07iQHBv&#10;K6quAQAAUAMAAA4AAAAAAAAAAQAgAAAAJgEAAGRycy9lMm9Eb2MueG1sUEsFBgAAAAAGAAYAWQEA&#10;AEYFAAAAAA==&#10;">
                <v:fill on="f" focussize="0,0"/>
                <v:stroke on="f"/>
                <v:imagedata o:title=""/>
                <o:lock v:ext="edit" aspectratio="f"/>
                <v:textbox>
                  <w:txbxContent>
                    <w:p w14:paraId="5C8471BC">
                      <w:pPr>
                        <w:widowControl/>
                        <w:jc w:val="left"/>
                        <w:rPr>
                          <w:rFonts w:ascii="Times New Roman" w:hAnsi="Times New Roman"/>
                          <w:b/>
                          <w:sz w:val="24"/>
                          <w:szCs w:val="24"/>
                        </w:rPr>
                      </w:pPr>
                      <w:r>
                        <w:rPr>
                          <w:rFonts w:hint="eastAsia" w:ascii="宋体" w:hAnsi="宋体" w:cs="宋体"/>
                          <w:b/>
                          <w:sz w:val="24"/>
                          <w:szCs w:val="24"/>
                        </w:rPr>
                        <w:t>辛怡</w:t>
                      </w:r>
                      <w:r>
                        <w:rPr>
                          <w:rFonts w:ascii="宋体" w:hAnsi="宋体" w:cs="宋体"/>
                          <w:b/>
                          <w:sz w:val="24"/>
                          <w:szCs w:val="24"/>
                          <w:lang w:eastAsia="zh-Hans"/>
                        </w:rPr>
                        <w:t xml:space="preserve">  </w:t>
                      </w:r>
                      <w:r>
                        <w:rPr>
                          <w:rFonts w:hint="eastAsia" w:ascii="宋体" w:hAnsi="宋体" w:cs="宋体"/>
                          <w:b/>
                          <w:sz w:val="24"/>
                          <w:szCs w:val="24"/>
                          <w:lang w:eastAsia="zh-Hans"/>
                        </w:rPr>
                        <w:t>北京理工大学</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27A624A4">
      <w:pPr>
        <w:pStyle w:val="16"/>
        <w:spacing w:before="312" w:beforeLines="100" w:after="156" w:afterLines="50"/>
        <w:ind w:firstLine="0" w:firstLineChars="0"/>
      </w:pPr>
      <w:r>
        <mc:AlternateContent>
          <mc:Choice Requires="wps">
            <w:drawing>
              <wp:anchor distT="0" distB="0" distL="114300" distR="114300" simplePos="0" relativeHeight="251668480" behindDoc="0" locked="0" layoutInCell="1" allowOverlap="1">
                <wp:simplePos x="0" y="0"/>
                <wp:positionH relativeFrom="margin">
                  <wp:posOffset>1803400</wp:posOffset>
                </wp:positionH>
                <wp:positionV relativeFrom="paragraph">
                  <wp:posOffset>65405</wp:posOffset>
                </wp:positionV>
                <wp:extent cx="3557270" cy="3548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557270" cy="3548380"/>
                        </a:xfrm>
                        <a:prstGeom prst="rect">
                          <a:avLst/>
                        </a:prstGeom>
                        <a:noFill/>
                        <a:ln>
                          <a:noFill/>
                        </a:ln>
                      </wps:spPr>
                      <wps:txbx>
                        <w:txbxContent>
                          <w:p w14:paraId="4CA85BF8">
                            <w:pPr>
                              <w:ind w:firstLine="480" w:firstLineChars="200"/>
                              <w:rPr>
                                <w:rFonts w:hint="eastAsia" w:ascii="宋体" w:hAnsi="宋体" w:cs="宋体"/>
                                <w:sz w:val="24"/>
                                <w:szCs w:val="24"/>
                              </w:rPr>
                            </w:pPr>
                            <w:r>
                              <w:rPr>
                                <w:rFonts w:hint="eastAsia" w:ascii="宋体" w:hAnsi="宋体" w:cs="宋体"/>
                                <w:bCs/>
                                <w:sz w:val="24"/>
                                <w:szCs w:val="24"/>
                              </w:rPr>
                              <w:t>辛怡，</w:t>
                            </w:r>
                            <w:r>
                              <w:rPr>
                                <w:rFonts w:hint="eastAsia" w:ascii="宋体" w:hAnsi="宋体" w:cs="宋体"/>
                                <w:sz w:val="24"/>
                                <w:szCs w:val="24"/>
                              </w:rPr>
                              <w:t>北京理工大学医学技术学院副教授，中华医学会信息学分会“医学大数据与人工智能学组”委员。入选北京市高等学校“青年英才计划”，研究方向为生物医学数据智能分析与利用，先后主持或作为主要成员参与国家自然科学基金、国家重点研发计划、国防科技应用推进计划重点项目、工信部 5G+医疗健康应用试点项目、首都卫生发展科研专项等。获得全国混合式教学设计创新大赛一等奖、西浦全国大学教学创新大赛一等奖、全国高校人工智能教师教学创意竞赛一等奖、全国电子信息类专业高校教师智慧教学案例一等奖、北京市高校教师教学创新大赛产教融合赛道二等奖，及国家级教学成果二等奖、北京市教学成果一等奖和二等奖等。首批国家级一流课程、教育部拓金计划课程、工业和信息化部工程硕博士特色优质课程团队、北京市高校优秀本科育人团队核心成员。具有ISW引导员资格。</w:t>
                            </w:r>
                          </w:p>
                        </w:txbxContent>
                      </wps:txbx>
                      <wps:bodyPr lIns="0" tIns="45720" rIns="0" bIns="45720" upright="1"/>
                    </wps:wsp>
                  </a:graphicData>
                </a:graphic>
              </wp:anchor>
            </w:drawing>
          </mc:Choice>
          <mc:Fallback>
            <w:pict>
              <v:shape id="_x0000_s1026" o:spid="_x0000_s1026" o:spt="202" type="#_x0000_t202" style="position:absolute;left:0pt;margin-left:142pt;margin-top:5.15pt;height:279.4pt;width:280.1pt;mso-position-horizontal-relative:margin;z-index:251668480;mso-width-relative:page;mso-height-relative:page;" filled="f" stroked="f" coordsize="21600,21600" o:gfxdata="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Uw8jdoAAAAKAQAADwAAAAAAAAABACAAAAAiAAAAZHJzL2Rvd25yZXYu&#10;eG1sUEsBAhQAFAAAAAgAh07iQLurd73AAQAAfQMAAA4AAAAAAAAAAQAgAAAAKQEAAGRycy9lMm9E&#10;b2MueG1sUEsFBgAAAAAGAAYAWQEAAFsFAAAAAA==&#10;">
                <v:fill on="f" focussize="0,0"/>
                <v:stroke on="f"/>
                <v:imagedata o:title=""/>
                <o:lock v:ext="edit" aspectratio="f"/>
                <v:textbox inset="0mm,1.27mm,0mm,1.27mm">
                  <w:txbxContent>
                    <w:p w14:paraId="4CA85BF8">
                      <w:pPr>
                        <w:ind w:firstLine="480" w:firstLineChars="200"/>
                        <w:rPr>
                          <w:rFonts w:hint="eastAsia" w:ascii="宋体" w:hAnsi="宋体" w:cs="宋体"/>
                          <w:sz w:val="24"/>
                          <w:szCs w:val="24"/>
                        </w:rPr>
                      </w:pPr>
                      <w:r>
                        <w:rPr>
                          <w:rFonts w:hint="eastAsia" w:ascii="宋体" w:hAnsi="宋体" w:cs="宋体"/>
                          <w:bCs/>
                          <w:sz w:val="24"/>
                          <w:szCs w:val="24"/>
                        </w:rPr>
                        <w:t>辛怡，</w:t>
                      </w:r>
                      <w:r>
                        <w:rPr>
                          <w:rFonts w:hint="eastAsia" w:ascii="宋体" w:hAnsi="宋体" w:cs="宋体"/>
                          <w:sz w:val="24"/>
                          <w:szCs w:val="24"/>
                        </w:rPr>
                        <w:t>北京理工大学医学技术学院副教授，中华医学会信息学分会“医学大数据与人工智能学组”委员。入选北京市高等学校“青年英才计划”，研究方向为生物医学数据智能分析与利用，先后主持或作为主要成员参与国家自然科学基金、国家重点研发计划、国防科技应用推进计划重点项目、工信部 5G+医疗健康应用试点项目、首都卫生发展科研专项等。获得全国混合式教学设计创新大赛一等奖、西浦全国大学教学创新大赛一等奖、全国高校人工智能教师教学创意竞赛一等奖、全国电子信息类专业高校教师智慧教学案例一等奖、北京市高校教师教学创新大赛产教融合赛道二等奖，及国家级教学成果二等奖、北京市教学成果一等奖和二等奖等。首批国家级一流课程、教育部拓金计划课程、工业和信息化部工程硕博士特色优质课程团队、北京市高校优秀本科育人团队核心成员。具有ISW引导员资格。</w:t>
                      </w:r>
                    </w:p>
                  </w:txbxContent>
                </v:textbox>
              </v:shape>
            </w:pict>
          </mc:Fallback>
        </mc:AlternateContent>
      </w:r>
      <w:r>
        <w:rPr>
          <w:rFonts w:ascii="Times New Roman" w:hAnsi="Times New Roman"/>
          <w:b/>
          <w:sz w:val="24"/>
          <w:szCs w:val="24"/>
        </w:rPr>
        <w:drawing>
          <wp:inline distT="0" distB="0" distL="0" distR="0">
            <wp:extent cx="1178560" cy="1438910"/>
            <wp:effectExtent l="0" t="0" r="2540" b="8890"/>
            <wp:docPr id="19" name="图片 19" descr="E:/1教学学术年会-庞蕾/2026/前置工作坊征集表4个/入选/辛怡.png辛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1教学学术年会-庞蕾/2026/前置工作坊征集表4个/入选/辛怡.png辛怡"/>
                    <pic:cNvPicPr>
                      <a:picLocks noChangeAspect="1" noChangeArrowheads="1"/>
                    </pic:cNvPicPr>
                  </pic:nvPicPr>
                  <pic:blipFill>
                    <a:blip r:embed="rId12"/>
                    <a:srcRect t="9375" b="9375"/>
                    <a:stretch>
                      <a:fillRect/>
                    </a:stretch>
                  </pic:blipFill>
                  <pic:spPr>
                    <a:xfrm>
                      <a:off x="0" y="0"/>
                      <a:ext cx="1178560" cy="1440000"/>
                    </a:xfrm>
                    <a:prstGeom prst="rect">
                      <a:avLst/>
                    </a:prstGeom>
                    <a:noFill/>
                    <a:ln>
                      <a:noFill/>
                    </a:ln>
                  </pic:spPr>
                </pic:pic>
              </a:graphicData>
            </a:graphic>
          </wp:inline>
        </w:drawing>
      </w:r>
      <w:r>
        <w:rPr>
          <w:rFonts w:ascii="Times New Roman" w:hAnsi="Times New Roman"/>
          <w:b/>
          <w:sz w:val="24"/>
          <w:szCs w:val="24"/>
        </w:rPr>
        <w:br w:type="page"/>
      </w:r>
    </w:p>
    <w:p w14:paraId="3C6FBB73">
      <w:pPr>
        <w:pStyle w:val="16"/>
        <w:spacing w:before="312" w:beforeLines="100" w:after="156" w:afterLines="50"/>
        <w:ind w:firstLine="0" w:firstLineChars="0"/>
      </w:pPr>
      <w:r>
        <mc:AlternateContent>
          <mc:Choice Requires="wps">
            <w:drawing>
              <wp:anchor distT="0" distB="0" distL="114300" distR="114300" simplePos="0" relativeHeight="251674624" behindDoc="0" locked="0" layoutInCell="1" allowOverlap="1">
                <wp:simplePos x="0" y="0"/>
                <wp:positionH relativeFrom="margin">
                  <wp:posOffset>1778000</wp:posOffset>
                </wp:positionH>
                <wp:positionV relativeFrom="paragraph">
                  <wp:posOffset>463550</wp:posOffset>
                </wp:positionV>
                <wp:extent cx="3557270" cy="2552700"/>
                <wp:effectExtent l="0" t="0" r="5080" b="0"/>
                <wp:wrapNone/>
                <wp:docPr id="516981271" name="文本框 516981271"/>
                <wp:cNvGraphicFramePr/>
                <a:graphic xmlns:a="http://schemas.openxmlformats.org/drawingml/2006/main">
                  <a:graphicData uri="http://schemas.microsoft.com/office/word/2010/wordprocessingShape">
                    <wps:wsp>
                      <wps:cNvSpPr txBox="1"/>
                      <wps:spPr>
                        <a:xfrm>
                          <a:off x="0" y="0"/>
                          <a:ext cx="3557270" cy="2552700"/>
                        </a:xfrm>
                        <a:prstGeom prst="rect">
                          <a:avLst/>
                        </a:prstGeom>
                        <a:noFill/>
                        <a:ln>
                          <a:noFill/>
                        </a:ln>
                      </wps:spPr>
                      <wps:txbx>
                        <w:txbxContent>
                          <w:p w14:paraId="7B714722">
                            <w:pPr>
                              <w:ind w:firstLine="480" w:firstLineChars="200"/>
                              <w:rPr>
                                <w:rFonts w:hint="eastAsia" w:ascii="宋体" w:hAnsi="宋体" w:cs="宋体"/>
                                <w:sz w:val="24"/>
                                <w:szCs w:val="24"/>
                              </w:rPr>
                            </w:pPr>
                            <w:r>
                              <w:rPr>
                                <w:rFonts w:hint="eastAsia" w:ascii="宋体" w:hAnsi="宋体" w:cs="宋体"/>
                                <w:bCs/>
                                <w:sz w:val="24"/>
                                <w:szCs w:val="24"/>
                              </w:rPr>
                              <w:t>李卓欣，北京理工大学教师发展中心培训项目主管，教育博士在读，获ISW、FDW国际证书，ISW工作坊引导员，北理工校本教学工作坊团队成员。主要研究方向为教师发展。参与教育部产业合作协同育人项目四项，分别为“基于探究式学习的高校教师研究型教学能力提升培训”项目和“教师发展工作者能力提升培训课程建设”项目等。参与工信部部属高校教师教学发展联盟教师教学发展研究项目“校本跨学科教师发展培训专家团队建设的探索与实践”、“基于多模态数据融合的教师培训质量评价方法研究”等。2024年获北京理工大学教育教学成果特等奖，2025年年获京理工大学教育教学成果一等奖2项，二等奖2项。</w:t>
                            </w:r>
                          </w:p>
                        </w:txbxContent>
                      </wps:txbx>
                      <wps:bodyPr lIns="0" tIns="45720" rIns="0" bIns="45720" upright="1">
                        <a:noAutofit/>
                      </wps:bodyPr>
                    </wps:wsp>
                  </a:graphicData>
                </a:graphic>
              </wp:anchor>
            </w:drawing>
          </mc:Choice>
          <mc:Fallback>
            <w:pict>
              <v:shape id="_x0000_s1026" o:spid="_x0000_s1026" o:spt="202" type="#_x0000_t202" style="position:absolute;left:0pt;margin-left:140pt;margin-top:36.5pt;height:201pt;width:280.1pt;mso-position-horizontal-relative:margin;z-index:251674624;mso-width-relative:page;mso-height-relative:page;" filled="f" stroked="f" coordsize="21600,21600" o:gfxdata="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wHO0Z2wAAAAoBAAAPAAAAAAAAAAEA&#10;IAAAACIAAABkcnMvZG93bnJldi54bWxQSwECFAAUAAAACACHTuJA018Ac9MBAAClAwAADgAAAAAA&#10;AAABACAAAAAqAQAAZHJzL2Uyb0RvYy54bWxQSwUGAAAAAAYABgBZAQAAbwUAAAAA&#10;">
                <v:fill on="f" focussize="0,0"/>
                <v:stroke on="f"/>
                <v:imagedata o:title=""/>
                <o:lock v:ext="edit" aspectratio="f"/>
                <v:textbox inset="0mm,1.27mm,0mm,1.27mm">
                  <w:txbxContent>
                    <w:p w14:paraId="7B714722">
                      <w:pPr>
                        <w:ind w:firstLine="480" w:firstLineChars="200"/>
                        <w:rPr>
                          <w:rFonts w:hint="eastAsia" w:ascii="宋体" w:hAnsi="宋体" w:cs="宋体"/>
                          <w:sz w:val="24"/>
                          <w:szCs w:val="24"/>
                        </w:rPr>
                      </w:pPr>
                      <w:r>
                        <w:rPr>
                          <w:rFonts w:hint="eastAsia" w:ascii="宋体" w:hAnsi="宋体" w:cs="宋体"/>
                          <w:bCs/>
                          <w:sz w:val="24"/>
                          <w:szCs w:val="24"/>
                        </w:rPr>
                        <w:t>李卓欣，北京理工大学教师发展中心培训项目主管，教育博士在读，获ISW、FDW国际证书，ISW工作坊引导员，北理工校本教学工作坊团队成员。主要研究方向为教师发展。参与教育部产业合作协同育人项目四项，分别为“基于探究式学习的高校教师研究型教学能力提升培训”项目和“教师发展工作者能力提升培训课程建设”项目等。参与工信部部属高校教师教学发展联盟教师教学发展研究项目“校本跨学科教师发展培训专家团队建设的探索与实践”、“基于多模态数据融合的教师培训质量评价方法研究”等。2024年获北京理工大学教育教学成果特等奖，2025年年获京理工大学教育教学成果一等奖2项，二等奖2项。</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-635</wp:posOffset>
                </wp:positionV>
                <wp:extent cx="3362325" cy="367665"/>
                <wp:effectExtent l="0" t="0" r="0" b="0"/>
                <wp:wrapNone/>
                <wp:docPr id="1192699193" name="文本框 1192699193"/>
                <wp:cNvGraphicFramePr/>
                <a:graphic xmlns:a="http://schemas.openxmlformats.org/drawingml/2006/main">
                  <a:graphicData uri="http://schemas.microsoft.com/office/word/2010/wordprocessingShape">
                    <wps:wsp>
                      <wps:cNvSpPr txBox="1"/>
                      <wps:spPr>
                        <a:xfrm>
                          <a:off x="0" y="0"/>
                          <a:ext cx="3362325" cy="367665"/>
                        </a:xfrm>
                        <a:prstGeom prst="rect">
                          <a:avLst/>
                        </a:prstGeom>
                        <a:noFill/>
                        <a:ln>
                          <a:noFill/>
                        </a:ln>
                      </wps:spPr>
                      <wps:txbx>
                        <w:txbxContent>
                          <w:p w14:paraId="0EACBED5">
                            <w:pPr>
                              <w:widowControl/>
                              <w:jc w:val="left"/>
                              <w:rPr>
                                <w:rFonts w:hint="eastAsia" w:ascii="宋体" w:hAnsi="宋体" w:cs="宋体"/>
                                <w:b/>
                                <w:sz w:val="24"/>
                                <w:szCs w:val="24"/>
                              </w:rPr>
                            </w:pPr>
                            <w:r>
                              <w:rPr>
                                <w:rFonts w:hint="eastAsia" w:ascii="宋体" w:hAnsi="宋体" w:cs="宋体"/>
                                <w:b/>
                                <w:sz w:val="24"/>
                                <w:szCs w:val="24"/>
                              </w:rPr>
                              <w:t>李卓欣</w:t>
                            </w:r>
                            <w:r>
                              <w:rPr>
                                <w:rFonts w:ascii="宋体" w:hAnsi="宋体" w:cs="宋体"/>
                                <w:b/>
                                <w:sz w:val="24"/>
                                <w:szCs w:val="24"/>
                                <w:lang w:eastAsia="zh-Hans"/>
                              </w:rPr>
                              <w:t xml:space="preserve">  </w:t>
                            </w:r>
                            <w:r>
                              <w:rPr>
                                <w:rFonts w:hint="eastAsia" w:ascii="宋体" w:hAnsi="宋体" w:cs="宋体"/>
                                <w:b/>
                                <w:sz w:val="24"/>
                                <w:szCs w:val="24"/>
                                <w:lang w:eastAsia="zh-Hans"/>
                              </w:rPr>
                              <w:t>北京理工大学</w:t>
                            </w:r>
                          </w:p>
                        </w:txbxContent>
                      </wps:txbx>
                      <wps:bodyPr upright="1"/>
                    </wps:wsp>
                  </a:graphicData>
                </a:graphic>
              </wp:anchor>
            </w:drawing>
          </mc:Choice>
          <mc:Fallback>
            <w:pict>
              <v:shape id="_x0000_s1026" o:spid="_x0000_s1026" o:spt="202" type="#_x0000_t202" style="position:absolute;left:0pt;margin-top:-0.05pt;height:28.95pt;width:264.75pt;mso-position-horizontal:right;mso-position-horizontal-relative:margin;z-index:251675648;mso-width-relative:page;mso-height-relative:page;" filled="f" stroked="f" coordsize="21600,21600" o:gfxdata="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gm2i0wAAAAUBAAAPAAAAAAAAAAEAIAAAACIAAABkcnMvZG93bnJldi54bWxQSwECFAAUAAAACACH&#10;TuJAFcQiE7cBAABgAwAADgAAAAAAAAABACAAAAAiAQAAZHJzL2Uyb0RvYy54bWxQSwUGAAAAAAYA&#10;BgBZAQAASwUAAAAA&#10;">
                <v:fill on="f" focussize="0,0"/>
                <v:stroke on="f"/>
                <v:imagedata o:title=""/>
                <o:lock v:ext="edit" aspectratio="f"/>
                <v:textbox>
                  <w:txbxContent>
                    <w:p w14:paraId="0EACBED5">
                      <w:pPr>
                        <w:widowControl/>
                        <w:jc w:val="left"/>
                        <w:rPr>
                          <w:rFonts w:hint="eastAsia" w:ascii="宋体" w:hAnsi="宋体" w:cs="宋体"/>
                          <w:b/>
                          <w:sz w:val="24"/>
                          <w:szCs w:val="24"/>
                        </w:rPr>
                      </w:pPr>
                      <w:r>
                        <w:rPr>
                          <w:rFonts w:hint="eastAsia" w:ascii="宋体" w:hAnsi="宋体" w:cs="宋体"/>
                          <w:b/>
                          <w:sz w:val="24"/>
                          <w:szCs w:val="24"/>
                        </w:rPr>
                        <w:t>李卓欣</w:t>
                      </w:r>
                      <w:r>
                        <w:rPr>
                          <w:rFonts w:ascii="宋体" w:hAnsi="宋体" w:cs="宋体"/>
                          <w:b/>
                          <w:sz w:val="24"/>
                          <w:szCs w:val="24"/>
                          <w:lang w:eastAsia="zh-Hans"/>
                        </w:rPr>
                        <w:t xml:space="preserve">  </w:t>
                      </w:r>
                      <w:r>
                        <w:rPr>
                          <w:rFonts w:hint="eastAsia" w:ascii="宋体" w:hAnsi="宋体" w:cs="宋体"/>
                          <w:b/>
                          <w:sz w:val="24"/>
                          <w:szCs w:val="24"/>
                          <w:lang w:eastAsia="zh-Hans"/>
                        </w:rPr>
                        <w:t>北京理工大学</w:t>
                      </w:r>
                    </w:p>
                  </w:txbxContent>
                </v:textbox>
              </v:shape>
            </w:pict>
          </mc:Fallback>
        </mc:AlternateContent>
      </w:r>
      <w:r>
        <w:rPr>
          <w:rFonts w:ascii="Times New Roman" w:hAnsi="Times New Roman"/>
          <w:b/>
          <w:sz w:val="24"/>
          <w:szCs w:val="24"/>
        </w:rPr>
        <w:drawing>
          <wp:inline distT="0" distB="0" distL="0" distR="0">
            <wp:extent cx="1178560" cy="1439545"/>
            <wp:effectExtent l="0" t="0" r="2540" b="8255"/>
            <wp:docPr id="698596882" name="图片 69859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96882" name="图片 698596882"/>
                    <pic:cNvPicPr>
                      <a:picLocks noChangeAspect="1" noChangeArrowheads="1"/>
                    </pic:cNvPicPr>
                  </pic:nvPicPr>
                  <pic:blipFill>
                    <a:blip r:embed="rId13" cstate="print">
                      <a:extLst>
                        <a:ext uri="{28A0092B-C50C-407E-A947-70E740481C1C}">
                          <a14:useLocalDpi xmlns:a14="http://schemas.microsoft.com/office/drawing/2010/main" val="0"/>
                        </a:ext>
                      </a:extLst>
                    </a:blip>
                    <a:srcRect t="748" b="748"/>
                    <a:stretch>
                      <a:fillRect/>
                    </a:stretch>
                  </pic:blipFill>
                  <pic:spPr>
                    <a:xfrm>
                      <a:off x="0" y="0"/>
                      <a:ext cx="1178560" cy="1440000"/>
                    </a:xfrm>
                    <a:prstGeom prst="rect">
                      <a:avLst/>
                    </a:prstGeom>
                    <a:noFill/>
                    <a:ln>
                      <a:noFill/>
                    </a:ln>
                  </pic:spPr>
                </pic:pic>
              </a:graphicData>
            </a:graphic>
          </wp:inline>
        </w:drawing>
      </w:r>
      <w:r>
        <w:rPr>
          <w:rFonts w:ascii="Times New Roman" w:hAnsi="Times New Roman"/>
          <w:b/>
          <w:sz w:val="24"/>
          <w:szCs w:val="24"/>
        </w:rPr>
        <w:br w:type="page"/>
      </w:r>
    </w:p>
    <w:p w14:paraId="7480BEE8">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rPr>
        <w:t>六</w:t>
      </w:r>
      <w:r>
        <w:rPr>
          <w:rFonts w:hint="eastAsia" w:ascii="Times New Roman" w:hAnsi="Times New Roman" w:eastAsia="宋体" w:cs="Times New Roman"/>
          <w:b/>
          <w:sz w:val="24"/>
          <w:szCs w:val="24"/>
          <w:lang w:eastAsia="zh-Hans"/>
        </w:rPr>
        <w:t>）</w:t>
      </w:r>
    </w:p>
    <w:p w14:paraId="0A28AD91">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55973AB6">
      <w:pPr>
        <w:pStyle w:val="22"/>
        <w:spacing w:before="312" w:beforeLines="100" w:after="156" w:afterLines="50"/>
        <w:ind w:firstLine="480"/>
        <w:rPr>
          <w:rFonts w:hint="eastAsia" w:ascii="宋体" w:hAnsi="宋体" w:cs="宋体"/>
          <w:sz w:val="24"/>
          <w:szCs w:val="24"/>
        </w:rPr>
      </w:pPr>
      <w:r>
        <w:rPr>
          <w:rFonts w:hint="eastAsia" w:ascii="宋体" w:hAnsi="宋体" w:cs="宋体"/>
          <w:sz w:val="24"/>
          <w:szCs w:val="24"/>
        </w:rPr>
        <w:t>从反思到学术：AI赋能教师教学学术能力提升的三层次培养体系构建</w:t>
      </w:r>
    </w:p>
    <w:p w14:paraId="25B44A4F">
      <w:pPr>
        <w:pStyle w:val="22"/>
        <w:numPr>
          <w:ilvl w:val="0"/>
          <w:numId w:val="1"/>
        </w:numPr>
        <w:spacing w:before="312" w:beforeLines="100" w:after="156" w:afterLines="50"/>
        <w:ind w:firstLineChars="0"/>
        <w:rPr>
          <w:rFonts w:ascii="Times New Roman" w:hAnsi="Times New Roman"/>
          <w:b/>
          <w:sz w:val="24"/>
          <w:szCs w:val="24"/>
          <w:lang w:eastAsia="zh-Hans"/>
        </w:rPr>
      </w:pPr>
      <w:r>
        <w:rPr>
          <w:rFonts w:hint="eastAsia" w:ascii="Times New Roman" w:hAnsi="Times New Roman"/>
          <w:b/>
          <w:sz w:val="24"/>
          <w:szCs w:val="24"/>
          <w:lang w:eastAsia="zh-Hans"/>
        </w:rPr>
        <w:t>内容简介</w:t>
      </w:r>
    </w:p>
    <w:p w14:paraId="10938BA6">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本工作坊提出教师教学学术能力培养需要经历三个递进层次：技术性反思（课程层面，关注“如何教得更好”）→实践性反思（学生层面，关注“为什么这样教”）→批判性反思（个人层面，关注“教学的意义是什么”）。AI工具在不同层次发挥差异化支撑作用，引导教师从自我反思走向教学学术。</w:t>
      </w:r>
    </w:p>
    <w:p w14:paraId="076115B5">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主要内容：工作坊采用“理论建构-案例解析-体系设计-研讨评估”四阶段设计，时长3小时。首先建立教学学术与三层次反思的理论框架；其次通过三个典型案例深度解析——层次1:展示AI辅助的智能教学设计与课堂优化，层次2:呈现AI支持的学习行为分析与教学改进研究，层次3:探讨教学哲学反思与育人理念建构；随后指导参与者分组设计本校一学期的AI赋能教学学术培养方案，涵盖总体框架、专题工作坊、AI工具图谱、产出要求和评估机制；最后构建资源共享平台与校际协作网络。</w:t>
      </w:r>
    </w:p>
    <w:p w14:paraId="328A6F49">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创新特色：理论创新——提出三层次递进框架；问题导向——直面教学学术培训难的现实；AI赋能——展示差异化技术支撑；案例驱动——三个案例完整覆盖培养路径；体系构建——从单点培训到系列化方案。</w:t>
      </w:r>
    </w:p>
    <w:p w14:paraId="03DC15A5">
      <w:pPr>
        <w:spacing w:before="100" w:beforeAutospacing="1" w:after="100" w:afterAutospacing="1"/>
        <w:ind w:firstLine="480" w:firstLineChars="200"/>
        <w:rPr>
          <w:rFonts w:hint="eastAsia" w:ascii="宋体" w:hAnsi="宋体" w:cs="宋体"/>
          <w:sz w:val="24"/>
          <w:szCs w:val="24"/>
        </w:rPr>
      </w:pPr>
      <w:r>
        <w:rPr>
          <w:rFonts w:hint="eastAsia" w:ascii="宋体" w:hAnsi="宋体" w:cs="宋体"/>
          <w:sz w:val="24"/>
          <w:szCs w:val="24"/>
        </w:rPr>
        <w:t>预期成果：参与者将在指导下完成一套完整的本校教学学术能力培养方案，掌握三层次工作坊设计方法，建立“从反思到学术”的教师发展新理念，在高教社云创平台《人工智能赋能的高校教学创新应用教程》资源基础上，为智能时代教师专业发展探索可复制、可推广的新模式。</w:t>
      </w:r>
    </w:p>
    <w:p w14:paraId="2D37116A">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本工作坊限40人，参会老师需自带电脑或平板电脑</w:t>
      </w:r>
    </w:p>
    <w:p w14:paraId="34A3EB5F">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71552" behindDoc="0" locked="0" layoutInCell="1" allowOverlap="1">
                <wp:simplePos x="0" y="0"/>
                <wp:positionH relativeFrom="column">
                  <wp:posOffset>1802765</wp:posOffset>
                </wp:positionH>
                <wp:positionV relativeFrom="paragraph">
                  <wp:posOffset>114935</wp:posOffset>
                </wp:positionV>
                <wp:extent cx="3362325" cy="36766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362325" cy="367665"/>
                        </a:xfrm>
                        <a:prstGeom prst="rect">
                          <a:avLst/>
                        </a:prstGeom>
                        <a:noFill/>
                        <a:ln>
                          <a:noFill/>
                        </a:ln>
                      </wps:spPr>
                      <wps:txbx>
                        <w:txbxContent>
                          <w:p w14:paraId="4A685E45">
                            <w:pPr>
                              <w:widowControl/>
                              <w:jc w:val="left"/>
                              <w:rPr>
                                <w:rFonts w:ascii="Times New Roman" w:hAnsi="Times New Roman"/>
                                <w:b/>
                                <w:sz w:val="24"/>
                                <w:szCs w:val="24"/>
                              </w:rPr>
                            </w:pPr>
                            <w:r>
                              <w:rPr>
                                <w:rFonts w:hint="eastAsia" w:ascii="Times New Roman" w:hAnsi="Times New Roman"/>
                                <w:b/>
                                <w:sz w:val="24"/>
                                <w:szCs w:val="24"/>
                              </w:rPr>
                              <w:t>杨安康</w:t>
                            </w:r>
                            <w:r>
                              <w:rPr>
                                <w:rFonts w:hint="eastAsia" w:ascii="Times New Roman" w:hAnsi="Times New Roman"/>
                                <w:b/>
                                <w:sz w:val="24"/>
                                <w:szCs w:val="24"/>
                                <w:lang w:eastAsia="zh-Hans"/>
                              </w:rPr>
                              <w:t xml:space="preserve">  </w:t>
                            </w:r>
                            <w:r>
                              <w:rPr>
                                <w:rFonts w:hint="eastAsia" w:ascii="Times New Roman" w:hAnsi="Times New Roman"/>
                                <w:b/>
                                <w:sz w:val="24"/>
                                <w:szCs w:val="24"/>
                              </w:rPr>
                              <w:t>东南大学</w:t>
                            </w:r>
                          </w:p>
                        </w:txbxContent>
                      </wps:txbx>
                      <wps:bodyPr upright="1"/>
                    </wps:wsp>
                  </a:graphicData>
                </a:graphic>
              </wp:anchor>
            </w:drawing>
          </mc:Choice>
          <mc:Fallback>
            <w:pict>
              <v:shape id="_x0000_s1026" o:spid="_x0000_s1026" o:spt="202" type="#_x0000_t202" style="position:absolute;left:0pt;margin-left:141.95pt;margin-top:9.05pt;height:28.95pt;width:264.75pt;z-index:251671552;mso-width-relative:page;mso-height-relative:page;" filled="f" stroked="f" coordsize="21600,21600" o:gfxdata="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3s5LTX&#10;AAAACQEAAA8AAAAAAAAAAQAgAAAAIgAAAGRycy9kb3ducmV2LnhtbFBLAQIUABQAAAAIAIdO4kBX&#10;Wih1rwEAAFADAAAOAAAAAAAAAAEAIAAAACYBAABkcnMvZTJvRG9jLnhtbFBLBQYAAAAABgAGAFkB&#10;AABHBQAAAAA=&#10;">
                <v:fill on="f" focussize="0,0"/>
                <v:stroke on="f"/>
                <v:imagedata o:title=""/>
                <o:lock v:ext="edit" aspectratio="f"/>
                <v:textbox>
                  <w:txbxContent>
                    <w:p w14:paraId="4A685E45">
                      <w:pPr>
                        <w:widowControl/>
                        <w:jc w:val="left"/>
                        <w:rPr>
                          <w:rFonts w:ascii="Times New Roman" w:hAnsi="Times New Roman"/>
                          <w:b/>
                          <w:sz w:val="24"/>
                          <w:szCs w:val="24"/>
                        </w:rPr>
                      </w:pPr>
                      <w:r>
                        <w:rPr>
                          <w:rFonts w:hint="eastAsia" w:ascii="Times New Roman" w:hAnsi="Times New Roman"/>
                          <w:b/>
                          <w:sz w:val="24"/>
                          <w:szCs w:val="24"/>
                        </w:rPr>
                        <w:t>杨安康</w:t>
                      </w:r>
                      <w:r>
                        <w:rPr>
                          <w:rFonts w:hint="eastAsia" w:ascii="Times New Roman" w:hAnsi="Times New Roman"/>
                          <w:b/>
                          <w:sz w:val="24"/>
                          <w:szCs w:val="24"/>
                          <w:lang w:eastAsia="zh-Hans"/>
                        </w:rPr>
                        <w:t xml:space="preserve">  </w:t>
                      </w:r>
                      <w:r>
                        <w:rPr>
                          <w:rFonts w:hint="eastAsia" w:ascii="Times New Roman" w:hAnsi="Times New Roman"/>
                          <w:b/>
                          <w:sz w:val="24"/>
                          <w:szCs w:val="24"/>
                        </w:rPr>
                        <w:t>东南大学</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0F896984">
      <w:pPr>
        <w:spacing w:before="312" w:beforeLines="100" w:after="156" w:afterLines="50"/>
        <w:rPr>
          <w:rFonts w:ascii="Times New Roman" w:hAnsi="Times New Roman" w:eastAsia="宋体" w:cs="Times New Roman"/>
          <w:b/>
          <w:sz w:val="24"/>
          <w:szCs w:val="24"/>
          <w:lang w:eastAsia="zh-Hans"/>
        </w:rPr>
      </w:pPr>
      <w:r>
        <mc:AlternateContent>
          <mc:Choice Requires="wps">
            <w:drawing>
              <wp:anchor distT="0" distB="0" distL="114300" distR="114300" simplePos="0" relativeHeight="251670528" behindDoc="0" locked="0" layoutInCell="1" allowOverlap="1">
                <wp:simplePos x="0" y="0"/>
                <wp:positionH relativeFrom="margin">
                  <wp:posOffset>1804670</wp:posOffset>
                </wp:positionH>
                <wp:positionV relativeFrom="paragraph">
                  <wp:posOffset>74295</wp:posOffset>
                </wp:positionV>
                <wp:extent cx="3557270" cy="21050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557270" cy="2105025"/>
                        </a:xfrm>
                        <a:prstGeom prst="rect">
                          <a:avLst/>
                        </a:prstGeom>
                        <a:noFill/>
                        <a:ln>
                          <a:noFill/>
                        </a:ln>
                      </wps:spPr>
                      <wps:txbx>
                        <w:txbxContent>
                          <w:p w14:paraId="0010C894">
                            <w:pPr>
                              <w:ind w:firstLine="480" w:firstLineChars="200"/>
                              <w:rPr>
                                <w:rFonts w:hint="eastAsia" w:ascii="宋体" w:hAnsi="宋体" w:cs="宋体"/>
                                <w:sz w:val="24"/>
                                <w:szCs w:val="24"/>
                                <w:lang w:eastAsia="zh-Hans"/>
                              </w:rPr>
                            </w:pPr>
                            <w:r>
                              <w:rPr>
                                <w:rFonts w:hint="eastAsia" w:ascii="宋体" w:hAnsi="宋体" w:cs="宋体"/>
                                <w:sz w:val="24"/>
                                <w:szCs w:val="24"/>
                              </w:rPr>
                              <w:t>杨安康，工学博士，现就职东南大学教师教学发展中心，教育部网络培训教师与教育技术研究人员。主要研究方向是人工智能视觉技术、教育信息化、STEAM教学与评估，在学术期刊发表论文10余篇，多篇被EI收录，其软件作品曾获“国家新闻出版总署电子媒体一等奖”，研发系统获得发明专利1项，实用新型专利3项，在北京大学、上海交通大学、南京大学、厦门大学等国内 20 多所高校做专题学术讲座。</w:t>
                            </w:r>
                          </w:p>
                        </w:txbxContent>
                      </wps:txbx>
                      <wps:bodyPr lIns="0" tIns="45720" rIns="0" bIns="45720" upright="1">
                        <a:noAutofit/>
                      </wps:bodyPr>
                    </wps:wsp>
                  </a:graphicData>
                </a:graphic>
              </wp:anchor>
            </w:drawing>
          </mc:Choice>
          <mc:Fallback>
            <w:pict>
              <v:shape id="_x0000_s1026" o:spid="_x0000_s1026" o:spt="202" type="#_x0000_t202" style="position:absolute;left:0pt;margin-left:142.1pt;margin-top:5.85pt;height:165.75pt;width:280.1pt;mso-position-horizontal-relative:margin;z-index:251670528;mso-width-relative:page;mso-height-relative:page;" filled="f" stroked="f" coordsize="21600,21600" o:gfxdata="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cJwldoAAAAKAQAADwAAAAAAAAABACAAAAAiAAAA&#10;ZHJzL2Rvd25yZXYueG1sUEsBAhQAFAAAAAgAh07iQFXwQgzMAQAAlwMAAA4AAAAAAAAAAQAgAAAA&#10;KQEAAGRycy9lMm9Eb2MueG1sUEsFBgAAAAAGAAYAWQEAAGcFAAAAAA==&#10;">
                <v:fill on="f" focussize="0,0"/>
                <v:stroke on="f"/>
                <v:imagedata o:title=""/>
                <o:lock v:ext="edit" aspectratio="f"/>
                <v:textbox inset="0mm,1.27mm,0mm,1.27mm">
                  <w:txbxContent>
                    <w:p w14:paraId="0010C894">
                      <w:pPr>
                        <w:ind w:firstLine="480" w:firstLineChars="200"/>
                        <w:rPr>
                          <w:rFonts w:hint="eastAsia" w:ascii="宋体" w:hAnsi="宋体" w:cs="宋体"/>
                          <w:sz w:val="24"/>
                          <w:szCs w:val="24"/>
                          <w:lang w:eastAsia="zh-Hans"/>
                        </w:rPr>
                      </w:pPr>
                      <w:r>
                        <w:rPr>
                          <w:rFonts w:hint="eastAsia" w:ascii="宋体" w:hAnsi="宋体" w:cs="宋体"/>
                          <w:sz w:val="24"/>
                          <w:szCs w:val="24"/>
                        </w:rPr>
                        <w:t>杨安康，工学博士，现就职东南大学教师教学发展中心，教育部网络培训教师与教育技术研究人员。主要研究方向是人工智能视觉技术、教育信息化、STEAM教学与评估，在学术期刊发表论文10余篇，多篇被EI收录，其软件作品曾获“国家新闻出版总署电子媒体一等奖”，研发系统获得发明专利1项，实用新型专利3项，在北京大学、上海交通大学、南京大学、厦门大学等国内 20 多所高校做专题学术讲座。</w:t>
                      </w:r>
                    </w:p>
                  </w:txbxContent>
                </v:textbox>
              </v:shape>
            </w:pict>
          </mc:Fallback>
        </mc:AlternateContent>
      </w:r>
      <w:r>
        <w:drawing>
          <wp:inline distT="0" distB="0" distL="0" distR="0">
            <wp:extent cx="1614170" cy="1894840"/>
            <wp:effectExtent l="0" t="0" r="5080" b="10160"/>
            <wp:docPr id="41" name="图片 3" descr="E:/1教学学术年会-庞蕾/2026/前置工作坊征集表4个/入选/杨安康.png杨安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E:/1教学学术年会-庞蕾/2026/前置工作坊征集表4个/入选/杨安康.png杨安康"/>
                    <pic:cNvPicPr>
                      <a:picLocks noChangeAspect="1" noChangeArrowheads="1"/>
                    </pic:cNvPicPr>
                  </pic:nvPicPr>
                  <pic:blipFill>
                    <a:blip r:embed="rId14"/>
                    <a:srcRect t="10838" b="10838"/>
                    <a:stretch>
                      <a:fillRect/>
                    </a:stretch>
                  </pic:blipFill>
                  <pic:spPr>
                    <a:xfrm>
                      <a:off x="0" y="0"/>
                      <a:ext cx="1614170" cy="1899847"/>
                    </a:xfrm>
                    <a:prstGeom prst="rect">
                      <a:avLst/>
                    </a:prstGeom>
                    <a:noFill/>
                    <a:ln>
                      <a:noFill/>
                    </a:ln>
                  </pic:spPr>
                </pic:pic>
              </a:graphicData>
            </a:graphic>
          </wp:inline>
        </w:drawing>
      </w:r>
      <w:r>
        <w:rPr>
          <w:rFonts w:ascii="Times New Roman" w:hAnsi="Times New Roman"/>
          <w:b/>
          <w:sz w:val="24"/>
          <w:szCs w:val="24"/>
        </w:rPr>
        <w:br w:type="page"/>
      </w:r>
    </w:p>
    <w:p w14:paraId="25A1A3CD">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rPr>
        <w:t>七</w:t>
      </w:r>
      <w:r>
        <w:rPr>
          <w:rFonts w:hint="eastAsia" w:ascii="Times New Roman" w:hAnsi="Times New Roman" w:eastAsia="宋体" w:cs="Times New Roman"/>
          <w:b/>
          <w:sz w:val="24"/>
          <w:szCs w:val="24"/>
          <w:lang w:eastAsia="zh-Hans"/>
        </w:rPr>
        <w:t>）</w:t>
      </w:r>
    </w:p>
    <w:p w14:paraId="4515C7D0">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6F9F5651">
      <w:pPr>
        <w:pStyle w:val="22"/>
        <w:spacing w:before="312" w:beforeLines="100" w:after="156" w:afterLines="50"/>
        <w:ind w:firstLine="480"/>
        <w:rPr>
          <w:rFonts w:ascii="Times New Roman" w:hAnsi="Times New Roman"/>
          <w:b/>
          <w:sz w:val="24"/>
          <w:szCs w:val="24"/>
        </w:rPr>
      </w:pPr>
      <w:r>
        <w:rPr>
          <w:rFonts w:hint="eastAsia" w:ascii="宋体" w:hAnsi="宋体" w:cs="宋体"/>
          <w:sz w:val="24"/>
          <w:szCs w:val="24"/>
        </w:rPr>
        <w:t>融合设计思维的参与式行动研究：为教学难题定制创新方案</w:t>
      </w:r>
    </w:p>
    <w:p w14:paraId="4EBF66DF">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1FDA662F">
      <w:pPr>
        <w:ind w:firstLine="480" w:firstLineChars="200"/>
        <w:jc w:val="left"/>
        <w:rPr>
          <w:rFonts w:hint="eastAsia" w:ascii="宋体" w:hAnsi="宋体"/>
          <w:sz w:val="24"/>
          <w:szCs w:val="28"/>
        </w:rPr>
      </w:pPr>
      <w:r>
        <w:rPr>
          <w:rFonts w:hint="eastAsia" w:ascii="宋体" w:hAnsi="宋体"/>
          <w:sz w:val="24"/>
          <w:szCs w:val="28"/>
        </w:rPr>
        <w:t>在教学学术研究中，教师们常面临两大挑战：一是难以跳出固有思维，发现教学问题的深层症结；二是传统研究方法有时显得线性而疏离，难以激发学生和教师自身的改变动力。本工作坊引入“设计思维”与“参与式行动研究”这两种前沿范式，并创造性地将其融合，旨在为一线教师提供一套以人为本、迭代创新的教学学术研究新路径。</w:t>
      </w:r>
    </w:p>
    <w:p w14:paraId="188EE581">
      <w:pPr>
        <w:ind w:firstLine="480" w:firstLineChars="200"/>
        <w:jc w:val="left"/>
        <w:rPr>
          <w:rFonts w:hint="eastAsia" w:ascii="宋体" w:hAnsi="宋体"/>
          <w:sz w:val="24"/>
          <w:szCs w:val="28"/>
        </w:rPr>
      </w:pPr>
      <w:r>
        <w:rPr>
          <w:rFonts w:hint="eastAsia" w:ascii="宋体" w:hAnsi="宋体"/>
          <w:sz w:val="24"/>
          <w:szCs w:val="28"/>
        </w:rPr>
        <w:t>本工作坊本身就是一场“融合式”方法的深度体验。我们将摒弃传统讲座模式，采用全程互动、在做中学的形式展开：情境共鸣，通过“教学痛点画廊”快速激活全体参与者的共同经验。工具武装，精讲核心理念后，立即发放“同理心画布”、“如何可能宣言”等实用工具模板。实战共创，参与者将分组，围绕真实的教学挑战，亲历从共情定义到构思原型的完整微型研究周期。画廊测试，通过“原型画廊”巡回测试，体验快速反馈与迭代的乐趣，感受集体智慧的力量。行动规划，引导参与者提炼收获，制定个人化的《教学创新行动蓝图》。</w:t>
      </w:r>
    </w:p>
    <w:p w14:paraId="3D0743D4">
      <w:pPr>
        <w:ind w:firstLine="480" w:firstLineChars="200"/>
        <w:jc w:val="left"/>
        <w:rPr>
          <w:rFonts w:hint="eastAsia" w:ascii="宋体" w:hAnsi="宋体"/>
          <w:sz w:val="24"/>
          <w:szCs w:val="28"/>
        </w:rPr>
      </w:pPr>
      <w:r>
        <w:rPr>
          <w:rFonts w:hint="eastAsia" w:ascii="宋体" w:hAnsi="宋体"/>
          <w:sz w:val="24"/>
          <w:szCs w:val="28"/>
        </w:rPr>
        <w:t>参与本工作坊后，参与者将能够：理解并应用“设计思维+参与式行动研究”的融合框架与核心工具，用以诊断和解决自身的教学问题。亲历一次完整的方法论流程，掌握从发现问题到创新解决方案的全过程。带走一份具体的成果：包括一个由小组共创的解决方案原型，以及一份清晰的个人后续行动计划。最终，本工作坊旨在赋能教师，将教学学术从一种“发表压力”转变为一项充满创造力、能够持续改善教与学体验的探索之旅。</w:t>
      </w:r>
    </w:p>
    <w:p w14:paraId="5AC1FE2C">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本工作坊限20人</w:t>
      </w:r>
    </w:p>
    <w:p w14:paraId="5F40B5E0">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73600" behindDoc="0" locked="0" layoutInCell="1" allowOverlap="1">
                <wp:simplePos x="0" y="0"/>
                <wp:positionH relativeFrom="column">
                  <wp:posOffset>1802765</wp:posOffset>
                </wp:positionH>
                <wp:positionV relativeFrom="paragraph">
                  <wp:posOffset>114935</wp:posOffset>
                </wp:positionV>
                <wp:extent cx="3362325" cy="36766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3362325" cy="367665"/>
                        </a:xfrm>
                        <a:prstGeom prst="rect">
                          <a:avLst/>
                        </a:prstGeom>
                        <a:noFill/>
                        <a:ln>
                          <a:noFill/>
                        </a:ln>
                      </wps:spPr>
                      <wps:txbx>
                        <w:txbxContent>
                          <w:p w14:paraId="4A50BFFA">
                            <w:pPr>
                              <w:widowControl/>
                              <w:jc w:val="left"/>
                              <w:rPr>
                                <w:rFonts w:ascii="Times New Roman" w:hAnsi="Times New Roman"/>
                                <w:b/>
                                <w:sz w:val="24"/>
                                <w:szCs w:val="24"/>
                              </w:rPr>
                            </w:pPr>
                            <w:r>
                              <w:rPr>
                                <w:rFonts w:hint="eastAsia" w:ascii="宋体" w:hAnsi="宋体" w:cs="宋体"/>
                                <w:b/>
                                <w:sz w:val="24"/>
                                <w:szCs w:val="24"/>
                              </w:rPr>
                              <w:t>郭岩</w:t>
                            </w:r>
                            <w:r>
                              <w:rPr>
                                <w:rFonts w:ascii="宋体" w:hAnsi="宋体" w:cs="宋体"/>
                                <w:b/>
                                <w:sz w:val="24"/>
                                <w:szCs w:val="24"/>
                                <w:lang w:eastAsia="zh-Hans"/>
                              </w:rPr>
                              <w:t xml:space="preserve">  </w:t>
                            </w:r>
                            <w:r>
                              <w:rPr>
                                <w:rFonts w:hint="eastAsia" w:ascii="宋体" w:hAnsi="宋体" w:cs="宋体"/>
                                <w:b/>
                                <w:sz w:val="24"/>
                                <w:szCs w:val="24"/>
                                <w:lang w:eastAsia="zh-Hans"/>
                              </w:rPr>
                              <w:t>济宁医学院</w:t>
                            </w:r>
                          </w:p>
                        </w:txbxContent>
                      </wps:txbx>
                      <wps:bodyPr upright="1"/>
                    </wps:wsp>
                  </a:graphicData>
                </a:graphic>
              </wp:anchor>
            </w:drawing>
          </mc:Choice>
          <mc:Fallback>
            <w:pict>
              <v:shape id="_x0000_s1026" o:spid="_x0000_s1026" o:spt="202" type="#_x0000_t202" style="position:absolute;left:0pt;margin-left:141.95pt;margin-top:9.05pt;height:28.95pt;width:264.75pt;z-index:251673600;mso-width-relative:page;mso-height-relative:page;" filled="f" stroked="f" coordsize="21600,21600" o:gfxdata="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3s5LTX&#10;AAAACQEAAA8AAAAAAAAAAQAgAAAAIgAAAGRycy9kb3ducmV2LnhtbFBLAQIUABQAAAAIAIdO4kA8&#10;nTd7rwEAAFADAAAOAAAAAAAAAAEAIAAAACYBAABkcnMvZTJvRG9jLnhtbFBLBQYAAAAABgAGAFkB&#10;AABHBQAAAAA=&#10;">
                <v:fill on="f" focussize="0,0"/>
                <v:stroke on="f"/>
                <v:imagedata o:title=""/>
                <o:lock v:ext="edit" aspectratio="f"/>
                <v:textbox>
                  <w:txbxContent>
                    <w:p w14:paraId="4A50BFFA">
                      <w:pPr>
                        <w:widowControl/>
                        <w:jc w:val="left"/>
                        <w:rPr>
                          <w:rFonts w:ascii="Times New Roman" w:hAnsi="Times New Roman"/>
                          <w:b/>
                          <w:sz w:val="24"/>
                          <w:szCs w:val="24"/>
                        </w:rPr>
                      </w:pPr>
                      <w:r>
                        <w:rPr>
                          <w:rFonts w:hint="eastAsia" w:ascii="宋体" w:hAnsi="宋体" w:cs="宋体"/>
                          <w:b/>
                          <w:sz w:val="24"/>
                          <w:szCs w:val="24"/>
                        </w:rPr>
                        <w:t>郭岩</w:t>
                      </w:r>
                      <w:r>
                        <w:rPr>
                          <w:rFonts w:ascii="宋体" w:hAnsi="宋体" w:cs="宋体"/>
                          <w:b/>
                          <w:sz w:val="24"/>
                          <w:szCs w:val="24"/>
                          <w:lang w:eastAsia="zh-Hans"/>
                        </w:rPr>
                        <w:t xml:space="preserve">  </w:t>
                      </w:r>
                      <w:r>
                        <w:rPr>
                          <w:rFonts w:hint="eastAsia" w:ascii="宋体" w:hAnsi="宋体" w:cs="宋体"/>
                          <w:b/>
                          <w:sz w:val="24"/>
                          <w:szCs w:val="24"/>
                          <w:lang w:eastAsia="zh-Hans"/>
                        </w:rPr>
                        <w:t>济宁医学院</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508E2EB0">
      <w:pPr>
        <w:spacing w:before="312" w:beforeLines="100" w:after="156" w:afterLines="50"/>
        <w:rPr>
          <w:rFonts w:ascii="Times New Roman" w:hAnsi="Times New Roman"/>
          <w:b/>
          <w:sz w:val="24"/>
          <w:szCs w:val="24"/>
        </w:rPr>
      </w:pPr>
      <w:r>
        <mc:AlternateContent>
          <mc:Choice Requires="wps">
            <w:drawing>
              <wp:anchor distT="0" distB="0" distL="114300" distR="114300" simplePos="0" relativeHeight="251672576" behindDoc="0" locked="0" layoutInCell="1" allowOverlap="1">
                <wp:simplePos x="0" y="0"/>
                <wp:positionH relativeFrom="margin">
                  <wp:posOffset>1804670</wp:posOffset>
                </wp:positionH>
                <wp:positionV relativeFrom="paragraph">
                  <wp:posOffset>74295</wp:posOffset>
                </wp:positionV>
                <wp:extent cx="3557270" cy="295211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557270" cy="2952115"/>
                        </a:xfrm>
                        <a:prstGeom prst="rect">
                          <a:avLst/>
                        </a:prstGeom>
                        <a:noFill/>
                        <a:ln>
                          <a:noFill/>
                        </a:ln>
                      </wps:spPr>
                      <wps:txbx>
                        <w:txbxContent>
                          <w:p w14:paraId="6B31F203">
                            <w:pPr>
                              <w:ind w:firstLine="480" w:firstLineChars="200"/>
                              <w:rPr>
                                <w:rFonts w:hint="eastAsia" w:ascii="宋体" w:hAnsi="宋体" w:cs="宋体"/>
                                <w:sz w:val="24"/>
                                <w:szCs w:val="24"/>
                              </w:rPr>
                            </w:pPr>
                            <w:r>
                              <w:rPr>
                                <w:rFonts w:hint="eastAsia" w:ascii="宋体" w:hAnsi="宋体" w:cs="宋体"/>
                                <w:sz w:val="24"/>
                                <w:szCs w:val="24"/>
                              </w:rPr>
                              <w:t>郭岩，教授，济宁医学院基础医学院组织学与胚胎学教研室主任，设计思维创新团队负责人。山东省优秀教师，国家级一流本科课程、省级课程思政示范课程《组织学与胚胎学》负责人，山东解剖学会常务理事，济宁市五一劳动奖章获得者，济宁市三八红旗手，学校最美教师。</w:t>
                            </w:r>
                          </w:p>
                          <w:p w14:paraId="761E5A97">
                            <w:pPr>
                              <w:ind w:firstLine="480" w:firstLineChars="200"/>
                              <w:rPr>
                                <w:rFonts w:hint="eastAsia" w:ascii="宋体" w:hAnsi="宋体" w:cs="宋体"/>
                                <w:sz w:val="24"/>
                                <w:szCs w:val="24"/>
                                <w:lang w:eastAsia="zh-Hans"/>
                              </w:rPr>
                            </w:pPr>
                            <w:r>
                              <w:rPr>
                                <w:rFonts w:hint="eastAsia" w:ascii="宋体" w:hAnsi="宋体" w:cs="宋体"/>
                                <w:sz w:val="24"/>
                                <w:szCs w:val="24"/>
                              </w:rPr>
                              <w:t>从事一线教学工作22年，专注课程建设、课堂教学创新研究。曾获山东省高校青年教师教学比赛一等奖，山东省医学院校课程思政案例大赛一等奖、山东省本科高校黄河重大国家战略课程思政优秀案例。近5年获省级教学成果奖2项，主持和参与省级、校级教研课题8项，发表论文16篇，主参编教材9部。教学研究方向为设计思维方法融入智慧课程建设。</w:t>
                            </w:r>
                          </w:p>
                        </w:txbxContent>
                      </wps:txbx>
                      <wps:bodyPr lIns="0" tIns="45720" rIns="0" bIns="45720" upright="1">
                        <a:noAutofit/>
                      </wps:bodyPr>
                    </wps:wsp>
                  </a:graphicData>
                </a:graphic>
              </wp:anchor>
            </w:drawing>
          </mc:Choice>
          <mc:Fallback>
            <w:pict>
              <v:shape id="_x0000_s1026" o:spid="_x0000_s1026" o:spt="202" type="#_x0000_t202" style="position:absolute;left:0pt;margin-left:142.1pt;margin-top:5.85pt;height:232.45pt;width:280.1pt;mso-position-horizontal-relative:margin;z-index:251672576;mso-width-relative:page;mso-height-relative:page;" filled="f" stroked="f" coordsize="21600,21600" o:gfxdata="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6NVSdkAAAAKAQAADwAAAAAAAAABACAAAAAiAAAA&#10;ZHJzL2Rvd25yZXYueG1sUEsBAhQAFAAAAAgAh07iQB1DkK3NAQAAlwMAAA4AAAAAAAAAAQAgAAAA&#10;KAEAAGRycy9lMm9Eb2MueG1sUEsFBgAAAAAGAAYAWQEAAGcFAAAAAA==&#10;">
                <v:fill on="f" focussize="0,0"/>
                <v:stroke on="f"/>
                <v:imagedata o:title=""/>
                <o:lock v:ext="edit" aspectratio="f"/>
                <v:textbox inset="0mm,1.27mm,0mm,1.27mm">
                  <w:txbxContent>
                    <w:p w14:paraId="6B31F203">
                      <w:pPr>
                        <w:ind w:firstLine="480" w:firstLineChars="200"/>
                        <w:rPr>
                          <w:rFonts w:hint="eastAsia" w:ascii="宋体" w:hAnsi="宋体" w:cs="宋体"/>
                          <w:sz w:val="24"/>
                          <w:szCs w:val="24"/>
                        </w:rPr>
                      </w:pPr>
                      <w:r>
                        <w:rPr>
                          <w:rFonts w:hint="eastAsia" w:ascii="宋体" w:hAnsi="宋体" w:cs="宋体"/>
                          <w:sz w:val="24"/>
                          <w:szCs w:val="24"/>
                        </w:rPr>
                        <w:t>郭岩，教授，济宁医学院基础医学院组织学与胚胎学教研室主任，设计思维创新团队负责人。山东省优秀教师，国家级一流本科课程、省级课程思政示范课程《组织学与胚胎学》负责人，山东解剖学会常务理事，济宁市五一劳动奖章获得者，济宁市三八红旗手，学校最美教师。</w:t>
                      </w:r>
                    </w:p>
                    <w:p w14:paraId="761E5A97">
                      <w:pPr>
                        <w:ind w:firstLine="480" w:firstLineChars="200"/>
                        <w:rPr>
                          <w:rFonts w:hint="eastAsia" w:ascii="宋体" w:hAnsi="宋体" w:cs="宋体"/>
                          <w:sz w:val="24"/>
                          <w:szCs w:val="24"/>
                          <w:lang w:eastAsia="zh-Hans"/>
                        </w:rPr>
                      </w:pPr>
                      <w:r>
                        <w:rPr>
                          <w:rFonts w:hint="eastAsia" w:ascii="宋体" w:hAnsi="宋体" w:cs="宋体"/>
                          <w:sz w:val="24"/>
                          <w:szCs w:val="24"/>
                        </w:rPr>
                        <w:t>从事一线教学工作22年，专注课程建设、课堂教学创新研究。曾获山东省高校青年教师教学比赛一等奖，山东省医学院校课程思政案例大赛一等奖、山东省本科高校黄河重大国家战略课程思政优秀案例。近5年获省级教学成果奖2项，主持和参与省级、校级教研课题8项，发表论文16篇，主参编教材9部。教学研究方向为设计思维方法融入智慧课程建设。</w:t>
                      </w:r>
                    </w:p>
                  </w:txbxContent>
                </v:textbox>
              </v:shape>
            </w:pict>
          </mc:Fallback>
        </mc:AlternateContent>
      </w:r>
      <w:r>
        <w:drawing>
          <wp:inline distT="0" distB="0" distL="0" distR="0">
            <wp:extent cx="1614170" cy="1894840"/>
            <wp:effectExtent l="0" t="0" r="5080" b="10160"/>
            <wp:docPr id="44" name="图片 3" descr="E:/1教学学术年会-庞蕾/2026/前置工作坊征集表4个/入选/郭岩.png郭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E:/1教学学术年会-庞蕾/2026/前置工作坊征集表4个/入选/郭岩.png郭岩"/>
                    <pic:cNvPicPr>
                      <a:picLocks noChangeAspect="1" noChangeArrowheads="1"/>
                    </pic:cNvPicPr>
                  </pic:nvPicPr>
                  <pic:blipFill>
                    <a:blip r:embed="rId15"/>
                    <a:srcRect t="4013" b="4013"/>
                    <a:stretch>
                      <a:fillRect/>
                    </a:stretch>
                  </pic:blipFill>
                  <pic:spPr>
                    <a:xfrm>
                      <a:off x="0" y="0"/>
                      <a:ext cx="1614170" cy="1899847"/>
                    </a:xfrm>
                    <a:prstGeom prst="rect">
                      <a:avLst/>
                    </a:prstGeom>
                    <a:noFill/>
                    <a:ln>
                      <a:noFill/>
                    </a:ln>
                  </pic:spPr>
                </pic:pic>
              </a:graphicData>
            </a:graphic>
          </wp:inline>
        </w:drawing>
      </w:r>
      <w:r>
        <w:rPr>
          <w:rFonts w:ascii="Times New Roman" w:hAnsi="Times New Roman"/>
          <w:b/>
          <w:sz w:val="24"/>
          <w:szCs w:val="24"/>
        </w:rPr>
        <w:br w:type="page"/>
      </w:r>
    </w:p>
    <w:p w14:paraId="7D282385">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rPr>
        <w:t>八</w:t>
      </w:r>
      <w:r>
        <w:rPr>
          <w:rFonts w:hint="eastAsia" w:ascii="Times New Roman" w:hAnsi="Times New Roman" w:eastAsia="宋体" w:cs="Times New Roman"/>
          <w:b/>
          <w:sz w:val="24"/>
          <w:szCs w:val="24"/>
          <w:lang w:eastAsia="zh-Hans"/>
        </w:rPr>
        <w:t>）</w:t>
      </w:r>
    </w:p>
    <w:p w14:paraId="293C7E2B">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33DB5F2D">
      <w:pPr>
        <w:pStyle w:val="22"/>
        <w:spacing w:before="312" w:beforeLines="100" w:after="156" w:afterLines="50"/>
        <w:ind w:left="420" w:firstLine="0" w:firstLineChars="0"/>
        <w:rPr>
          <w:rFonts w:hint="eastAsia" w:ascii="宋体" w:hAnsi="宋体" w:cs="宋体"/>
          <w:sz w:val="24"/>
          <w:szCs w:val="24"/>
        </w:rPr>
      </w:pPr>
      <w:r>
        <w:rPr>
          <w:rFonts w:hint="eastAsia" w:ascii="宋体" w:hAnsi="宋体" w:cs="宋体"/>
          <w:sz w:val="24"/>
          <w:szCs w:val="24"/>
        </w:rPr>
        <w:t>成长为一名学术型教师和学科本位的教学学术研究者</w:t>
      </w:r>
    </w:p>
    <w:p w14:paraId="5642CF37">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507B93C6">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在高等教育不断变革的背景下，越来越多高校教师开始思考：如何不仅教得好，而且以学术的方式理解、研究并持续改进教学，并从教学创新中挖掘教学学术成果？</w:t>
      </w:r>
    </w:p>
    <w:p w14:paraId="062ED64E">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本工作坊聚焦如何成长为一名学术型教师和学科本位教育研究者，以教学学术和学习科学为核心框架，结合学科本位教育研究的研究取向，系统介绍教师如何从自身课堂出发，将真实的教学问题转化为可研究、可传播、可积累的学术成果。工作坊将围绕课堂教学学术研究的完整过程，帮助参与者理解并实践：</w:t>
      </w:r>
    </w:p>
    <w:p w14:paraId="31019A22">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在持续反思，证据积累，与学习科学专业知识深化中发展学术型教师的专业素养和身份</w:t>
      </w:r>
    </w:p>
    <w:p w14:paraId="6E1810A7">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从教学实践中识别具有研究价值的问题</w:t>
      </w:r>
    </w:p>
    <w:p w14:paraId="59C6A75B">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将教学改进活动提升为具有学术规范的教学学术研究</w:t>
      </w:r>
    </w:p>
    <w:p w14:paraId="289FC6B7">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运用学科视角与学习科学理论开展严谨的学科本位的教育研究基本方法</w:t>
      </w:r>
    </w:p>
    <w:p w14:paraId="292D6DC4">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本工作坊限50人</w:t>
      </w:r>
    </w:p>
    <w:p w14:paraId="47864B3A">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77696" behindDoc="0" locked="0" layoutInCell="1" allowOverlap="1">
                <wp:simplePos x="0" y="0"/>
                <wp:positionH relativeFrom="column">
                  <wp:posOffset>1803400</wp:posOffset>
                </wp:positionH>
                <wp:positionV relativeFrom="paragraph">
                  <wp:posOffset>116840</wp:posOffset>
                </wp:positionV>
                <wp:extent cx="3362325" cy="2667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362325" cy="266700"/>
                        </a:xfrm>
                        <a:prstGeom prst="rect">
                          <a:avLst/>
                        </a:prstGeom>
                        <a:noFill/>
                        <a:ln>
                          <a:noFill/>
                        </a:ln>
                      </wps:spPr>
                      <wps:txbx>
                        <w:txbxContent>
                          <w:p w14:paraId="559A7CDF">
                            <w:pPr>
                              <w:widowControl/>
                              <w:jc w:val="left"/>
                              <w:rPr>
                                <w:rFonts w:hint="eastAsia" w:ascii="宋体" w:hAnsi="宋体" w:cs="宋体"/>
                                <w:b/>
                                <w:sz w:val="24"/>
                                <w:szCs w:val="24"/>
                              </w:rPr>
                            </w:pPr>
                            <w:r>
                              <w:rPr>
                                <w:rFonts w:hint="eastAsia" w:ascii="宋体" w:hAnsi="宋体" w:cs="宋体"/>
                                <w:b/>
                                <w:sz w:val="24"/>
                                <w:szCs w:val="24"/>
                              </w:rPr>
                              <w:t>齐慧慧 美国加州大学圣地亚哥分校</w:t>
                            </w:r>
                          </w:p>
                        </w:txbxContent>
                      </wps:txbx>
                      <wps:bodyPr upright="1">
                        <a:noAutofit/>
                      </wps:bodyPr>
                    </wps:wsp>
                  </a:graphicData>
                </a:graphic>
              </wp:anchor>
            </w:drawing>
          </mc:Choice>
          <mc:Fallback>
            <w:pict>
              <v:shape id="_x0000_s1026" o:spid="_x0000_s1026" o:spt="202" type="#_x0000_t202" style="position:absolute;left:0pt;margin-left:142pt;margin-top:9.2pt;height:21pt;width:264.75pt;z-index:251677696;mso-width-relative:page;mso-height-relative:page;" filled="f" stroked="f" coordsize="21600,21600" o:gfxdata="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yQMH51wAAAAkBAAAPAAAAAAAAAAEAIAAAACIAAABkcnMvZG93bnJldi54bWxQSwECFAAU&#10;AAAACACHTuJA5ebS4LkBAABqAwAADgAAAAAAAAABACAAAAAmAQAAZHJzL2Uyb0RvYy54bWxQSwUG&#10;AAAAAAYABgBZAQAAUQUAAAAA&#10;">
                <v:fill on="f" focussize="0,0"/>
                <v:stroke on="f"/>
                <v:imagedata o:title=""/>
                <o:lock v:ext="edit" aspectratio="f"/>
                <v:textbox>
                  <w:txbxContent>
                    <w:p w14:paraId="559A7CDF">
                      <w:pPr>
                        <w:widowControl/>
                        <w:jc w:val="left"/>
                        <w:rPr>
                          <w:rFonts w:hint="eastAsia" w:ascii="宋体" w:hAnsi="宋体" w:cs="宋体"/>
                          <w:b/>
                          <w:sz w:val="24"/>
                          <w:szCs w:val="24"/>
                        </w:rPr>
                      </w:pPr>
                      <w:r>
                        <w:rPr>
                          <w:rFonts w:hint="eastAsia" w:ascii="宋体" w:hAnsi="宋体" w:cs="宋体"/>
                          <w:b/>
                          <w:sz w:val="24"/>
                          <w:szCs w:val="24"/>
                        </w:rPr>
                        <w:t>齐慧慧 美国加州大学圣地亚哥分校</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53B6A386">
      <w:pPr>
        <w:spacing w:before="312" w:beforeLines="100" w:after="156" w:afterLines="50"/>
        <w:rPr>
          <w:rFonts w:ascii="Times New Roman" w:hAnsi="Times New Roman"/>
          <w:b/>
          <w:sz w:val="24"/>
          <w:szCs w:val="24"/>
        </w:rPr>
      </w:pPr>
      <w:r>
        <mc:AlternateContent>
          <mc:Choice Requires="wps">
            <w:drawing>
              <wp:anchor distT="0" distB="0" distL="114300" distR="114300" simplePos="0" relativeHeight="251676672" behindDoc="0" locked="0" layoutInCell="1" allowOverlap="1">
                <wp:simplePos x="0" y="0"/>
                <wp:positionH relativeFrom="margin">
                  <wp:posOffset>1803400</wp:posOffset>
                </wp:positionH>
                <wp:positionV relativeFrom="paragraph">
                  <wp:posOffset>73660</wp:posOffset>
                </wp:positionV>
                <wp:extent cx="3557270" cy="38798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557270" cy="3879850"/>
                        </a:xfrm>
                        <a:prstGeom prst="rect">
                          <a:avLst/>
                        </a:prstGeom>
                        <a:noFill/>
                        <a:ln>
                          <a:noFill/>
                        </a:ln>
                      </wps:spPr>
                      <wps:txbx>
                        <w:txbxContent>
                          <w:p w14:paraId="0BEEEC99">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机械工程学博士，现执教于美国加州大学机械与航天工程系，任工程教育副教授(终身教职)。曾任加州大学圣巴巴拉分校心理与脑科学系访问教授。致力于工程教育研究，尤其聚焦探究式学习，真实情境评价设计，学生的元认知和自我调节学习的发展，和推动向学术教学文化转变的研究。主持多项跨学科工程教育研究及教学创新项目，包括美国国家自科学基金（NSF）资助的两项重大工程教育项目。发表论文50余篇。曾获多项教学创新奖项，包括最近的 美国工程教育学会（ASEE）力学分会 Archie Higdon 杰出教育家奖， 加州大学圣地亚哥分校（UC San Diego）杰出教学奖，美国工程教育学会（ASEE）力学分会最佳论文奖等。其教学创新和工程教育研究被包括华尔街日报 （Wall Street Journal），美国教育科技媒体Edsurge，加州大学圣地亚哥分校今日头条（UC San Diego Today）在内的多方主流媒体报道。</w:t>
                            </w:r>
                          </w:p>
                          <w:p w14:paraId="22746DAE">
                            <w:pPr>
                              <w:ind w:firstLine="480" w:firstLineChars="200"/>
                              <w:rPr>
                                <w:rFonts w:hint="eastAsia" w:ascii="宋体" w:hAnsi="宋体" w:cs="宋体"/>
                                <w:sz w:val="24"/>
                                <w:szCs w:val="24"/>
                                <w:lang w:eastAsia="zh-Hans"/>
                              </w:rPr>
                            </w:pPr>
                          </w:p>
                        </w:txbxContent>
                      </wps:txbx>
                      <wps:bodyPr lIns="0" tIns="45720" rIns="0" bIns="45720" upright="1">
                        <a:noAutofit/>
                      </wps:bodyPr>
                    </wps:wsp>
                  </a:graphicData>
                </a:graphic>
              </wp:anchor>
            </w:drawing>
          </mc:Choice>
          <mc:Fallback>
            <w:pict>
              <v:shape id="_x0000_s1026" o:spid="_x0000_s1026" o:spt="202" type="#_x0000_t202" style="position:absolute;left:0pt;margin-left:142pt;margin-top:5.8pt;height:305.5pt;width:280.1pt;mso-position-horizontal-relative:margin;z-index:251676672;mso-width-relative:page;mso-height-relative:page;" filled="f" stroked="f" coordsize="21600,21600" o:gfxdata="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tJ2r3YAAAACgEAAA8AAAAAAAAAAQAgAAAAIgAA&#10;AGRycy9kb3ducmV2LnhtbFBLAQIUABQAAAAIAIdO4kB0oJ/NzwEAAJcDAAAOAAAAAAAAAAEAIAAA&#10;ACcBAABkcnMvZTJvRG9jLnhtbFBLBQYAAAAABgAGAFkBAABoBQAAAAA=&#10;">
                <v:fill on="f" focussize="0,0"/>
                <v:stroke on="f"/>
                <v:imagedata o:title=""/>
                <o:lock v:ext="edit" aspectratio="f"/>
                <v:textbox inset="0mm,1.27mm,0mm,1.27mm">
                  <w:txbxContent>
                    <w:p w14:paraId="0BEEEC99">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机械工程学博士，现执教于美国加州大学机械与航天工程系，任工程教育副教授(终身教职)。曾任加州大学圣巴巴拉分校心理与脑科学系访问教授。致力于工程教育研究，尤其聚焦探究式学习，真实情境评价设计，学生的元认知和自我调节学习的发展，和推动向学术教学文化转变的研究。主持多项跨学科工程教育研究及教学创新项目，包括美国国家自科学基金（NSF）资助的两项重大工程教育项目。发表论文50余篇。曾获多项教学创新奖项，包括最近的 美国工程教育学会（ASEE）力学分会 Archie Higdon 杰出教育家奖， 加州大学圣地亚哥分校（UC San Diego）杰出教学奖，美国工程教育学会（ASEE）力学分会最佳论文奖等。其教学创新和工程教育研究被包括华尔街日报 （Wall Street Journal），美国教育科技媒体Edsurge，加州大学圣地亚哥分校今日头条（UC San Diego Today）在内的多方主流媒体报道。</w:t>
                      </w:r>
                    </w:p>
                    <w:p w14:paraId="22746DAE">
                      <w:pPr>
                        <w:ind w:firstLine="480" w:firstLineChars="200"/>
                        <w:rPr>
                          <w:rFonts w:hint="eastAsia" w:ascii="宋体" w:hAnsi="宋体" w:cs="宋体"/>
                          <w:sz w:val="24"/>
                          <w:szCs w:val="24"/>
                          <w:lang w:eastAsia="zh-Hans"/>
                        </w:rPr>
                      </w:pPr>
                    </w:p>
                  </w:txbxContent>
                </v:textbox>
              </v:shape>
            </w:pict>
          </mc:Fallback>
        </mc:AlternateContent>
      </w:r>
      <w:r>
        <w:drawing>
          <wp:inline distT="0" distB="0" distL="0" distR="0">
            <wp:extent cx="1614170" cy="1899285"/>
            <wp:effectExtent l="0" t="0" r="5080" b="57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16">
                      <a:extLst>
                        <a:ext uri="{28A0092B-C50C-407E-A947-70E740481C1C}">
                          <a14:useLocalDpi xmlns:a14="http://schemas.microsoft.com/office/drawing/2010/main" val="0"/>
                        </a:ext>
                      </a:extLst>
                    </a:blip>
                    <a:srcRect t="2556" b="2556"/>
                    <a:stretch>
                      <a:fillRect/>
                    </a:stretch>
                  </pic:blipFill>
                  <pic:spPr>
                    <a:xfrm>
                      <a:off x="0" y="0"/>
                      <a:ext cx="1614170" cy="1899847"/>
                    </a:xfrm>
                    <a:prstGeom prst="rect">
                      <a:avLst/>
                    </a:prstGeom>
                    <a:noFill/>
                    <a:ln>
                      <a:noFill/>
                    </a:ln>
                  </pic:spPr>
                </pic:pic>
              </a:graphicData>
            </a:graphic>
          </wp:inline>
        </w:drawing>
      </w:r>
      <w:r>
        <w:rPr>
          <w:rFonts w:ascii="Times New Roman" w:hAnsi="Times New Roman"/>
          <w:b/>
          <w:sz w:val="24"/>
          <w:szCs w:val="24"/>
        </w:rPr>
        <w:br w:type="page"/>
      </w:r>
    </w:p>
    <w:p w14:paraId="7B20F7C8">
      <w:pPr>
        <w:spacing w:line="360" w:lineRule="auto"/>
        <w:jc w:val="center"/>
        <w:rPr>
          <w:rFonts w:ascii="Times New Roman" w:hAnsi="Times New Roman" w:eastAsia="宋体" w:cs="Times New Roman"/>
          <w:b/>
          <w:sz w:val="24"/>
          <w:szCs w:val="24"/>
          <w:lang w:eastAsia="zh-Hans"/>
        </w:rPr>
      </w:pPr>
      <w:r>
        <w:rPr>
          <w:rFonts w:hint="eastAsia" w:ascii="Times New Roman" w:hAnsi="Times New Roman" w:eastAsia="宋体" w:cs="Times New Roman"/>
          <w:b/>
          <w:sz w:val="24"/>
          <w:szCs w:val="24"/>
          <w:lang w:eastAsia="zh-Hans"/>
        </w:rPr>
        <w:t>前置工作坊（</w:t>
      </w:r>
      <w:r>
        <w:rPr>
          <w:rFonts w:hint="eastAsia" w:ascii="Times New Roman" w:hAnsi="Times New Roman" w:eastAsia="宋体" w:cs="Times New Roman"/>
          <w:b/>
          <w:sz w:val="24"/>
          <w:szCs w:val="24"/>
          <w:lang w:val="en-US" w:eastAsia="zh-CN"/>
        </w:rPr>
        <w:t>九</w:t>
      </w:r>
      <w:r>
        <w:rPr>
          <w:rFonts w:hint="eastAsia" w:ascii="Times New Roman" w:hAnsi="Times New Roman" w:eastAsia="宋体" w:cs="Times New Roman"/>
          <w:b/>
          <w:sz w:val="24"/>
          <w:szCs w:val="24"/>
          <w:lang w:eastAsia="zh-Hans"/>
        </w:rPr>
        <w:t>）</w:t>
      </w:r>
    </w:p>
    <w:p w14:paraId="19173DBC">
      <w:pPr>
        <w:pStyle w:val="22"/>
        <w:numPr>
          <w:ilvl w:val="0"/>
          <w:numId w:val="1"/>
        </w:numPr>
        <w:spacing w:before="312" w:beforeLines="100" w:after="156" w:afterLines="50"/>
        <w:ind w:firstLineChars="0"/>
        <w:rPr>
          <w:rFonts w:ascii="Times New Roman" w:hAnsi="Times New Roman"/>
          <w:b/>
          <w:sz w:val="24"/>
          <w:szCs w:val="24"/>
        </w:rPr>
      </w:pPr>
      <w:r>
        <w:rPr>
          <w:rFonts w:hint="eastAsia" w:ascii="Times New Roman" w:hAnsi="Times New Roman"/>
          <w:b/>
          <w:sz w:val="24"/>
          <w:szCs w:val="24"/>
          <w:lang w:eastAsia="zh-Hans"/>
        </w:rPr>
        <w:t>工作坊</w:t>
      </w:r>
      <w:r>
        <w:rPr>
          <w:rFonts w:ascii="Times New Roman" w:hAnsi="Times New Roman"/>
          <w:b/>
          <w:sz w:val="24"/>
          <w:szCs w:val="24"/>
        </w:rPr>
        <w:t>主题</w:t>
      </w:r>
    </w:p>
    <w:p w14:paraId="2EA05813">
      <w:pPr>
        <w:pStyle w:val="22"/>
        <w:keepNext w:val="0"/>
        <w:keepLines w:val="0"/>
        <w:pageBreakBefore w:val="0"/>
        <w:widowControl w:val="0"/>
        <w:numPr>
          <w:ilvl w:val="0"/>
          <w:numId w:val="0"/>
        </w:numPr>
        <w:kinsoku/>
        <w:wordWrap/>
        <w:overflowPunct/>
        <w:topLinePunct w:val="0"/>
        <w:autoSpaceDE/>
        <w:autoSpaceDN/>
        <w:bidi w:val="0"/>
        <w:adjustRightInd/>
        <w:snapToGrid/>
        <w:spacing w:before="312" w:beforeLines="100" w:after="156" w:afterLines="50"/>
        <w:ind w:leftChars="0" w:firstLine="480" w:firstLineChars="200"/>
        <w:textAlignment w:val="auto"/>
        <w:rPr>
          <w:rFonts w:ascii="Times New Roman" w:hAnsi="Times New Roman"/>
          <w:b/>
          <w:sz w:val="24"/>
          <w:szCs w:val="24"/>
        </w:rPr>
      </w:pPr>
      <w:r>
        <w:rPr>
          <w:rFonts w:hint="eastAsia" w:ascii="宋体" w:hAnsi="宋体" w:cs="宋体"/>
          <w:sz w:val="24"/>
          <w:szCs w:val="24"/>
        </w:rPr>
        <w:t>打造教师发展闭环，实现培训到专业能力的真正转化</w:t>
      </w:r>
    </w:p>
    <w:p w14:paraId="6FFB4700">
      <w:pPr>
        <w:pStyle w:val="22"/>
        <w:numPr>
          <w:ilvl w:val="0"/>
          <w:numId w:val="1"/>
        </w:numPr>
        <w:spacing w:before="312" w:beforeLines="100" w:after="156" w:afterLines="50"/>
        <w:ind w:firstLineChars="0"/>
        <w:rPr>
          <w:rFonts w:ascii="Times New Roman" w:hAnsi="Times New Roman"/>
          <w:b/>
          <w:sz w:val="24"/>
          <w:szCs w:val="24"/>
        </w:rPr>
      </w:pPr>
      <w:r>
        <w:rPr>
          <w:rFonts w:ascii="Times New Roman" w:hAnsi="Times New Roman"/>
          <w:b/>
          <w:sz w:val="24"/>
          <w:szCs w:val="24"/>
        </w:rPr>
        <w:t>内容简介</w:t>
      </w:r>
    </w:p>
    <w:p w14:paraId="61B3F6F5">
      <w:pPr>
        <w:spacing w:before="100" w:beforeAutospacing="1" w:after="100" w:afterAutospacing="1"/>
        <w:ind w:firstLine="480" w:firstLineChars="200"/>
        <w:rPr>
          <w:rFonts w:hint="eastAsia" w:ascii="宋体" w:hAnsi="宋体"/>
          <w:sz w:val="24"/>
          <w:szCs w:val="28"/>
        </w:rPr>
      </w:pPr>
      <w:r>
        <w:rPr>
          <w:rFonts w:hint="eastAsia" w:ascii="宋体" w:hAnsi="宋体"/>
          <w:sz w:val="24"/>
          <w:szCs w:val="28"/>
        </w:rPr>
        <w:t>教师培训是大多数高校教师发展中心的核心工作，但单纯的培训虽能提供优质的知识输入，却不能确保其在真实教学场景中落地应用。如何构建从培训输入到教学输出的闭环，实现从知识到教学能力的转化，是当前高校教师发展工作亟待解决的关键问题。本工作坊分享南阳理工学院教师教学发展中心针对该问题，历经五年探索形成的解决方案。方案以对分课堂为培训内容，包含三个方面：1）组建专家+校本教师发展师双轨指导团队，连通通用理论与学科教学；2）依托真实课例，采用符合学习规律的陪伴式在线辅导模式，为教师提供精准的常态化指导；3）构建“8421”基层教研组织与活动架构，以课程、教研室、学院、全校为层级，分别按每学期8次、4次、2次和1次的频次开展递进式集体教研，形成金字塔式的规模化教研指导体系。该方案有效打通了教师发展从培训到教学的“最后一公里”，相关成果被《中国教育报》报道，并多次在全国性和区域性教师发展论坛、会议上交流，获得广泛好评，该模式已推广至上海、安徽、广州、河南等多个省份的大中小学培训。</w:t>
      </w:r>
    </w:p>
    <w:p w14:paraId="0A8F9389">
      <w:pPr>
        <w:spacing w:before="100" w:beforeAutospacing="1" w:after="100" w:afterAutospacing="1"/>
        <w:ind w:firstLine="482" w:firstLineChars="200"/>
        <w:rPr>
          <w:rFonts w:hint="eastAsia" w:ascii="宋体" w:hAnsi="宋体" w:cs="宋体"/>
          <w:color w:val="0000FF"/>
          <w:sz w:val="24"/>
          <w:szCs w:val="24"/>
        </w:rPr>
      </w:pPr>
      <w:r>
        <w:rPr>
          <w:rFonts w:hint="eastAsia" w:ascii="宋体" w:hAnsi="宋体" w:cs="宋体"/>
          <w:b/>
          <w:bCs/>
          <w:color w:val="0000FF"/>
          <w:sz w:val="24"/>
          <w:szCs w:val="24"/>
        </w:rPr>
        <w:t>本工作坊限50人</w:t>
      </w:r>
    </w:p>
    <w:p w14:paraId="3FDEA18F">
      <w:pPr>
        <w:pStyle w:val="22"/>
        <w:numPr>
          <w:ilvl w:val="0"/>
          <w:numId w:val="1"/>
        </w:numPr>
        <w:spacing w:before="312" w:beforeLines="100" w:after="156" w:afterLines="50"/>
        <w:ind w:firstLineChars="0"/>
        <w:rPr>
          <w:rFonts w:ascii="Times New Roman" w:hAnsi="Times New Roman"/>
          <w:b/>
          <w:sz w:val="24"/>
          <w:szCs w:val="24"/>
        </w:rPr>
      </w:pPr>
      <w:r>
        <mc:AlternateContent>
          <mc:Choice Requires="wps">
            <w:drawing>
              <wp:anchor distT="0" distB="0" distL="114300" distR="114300" simplePos="0" relativeHeight="251679744" behindDoc="0" locked="0" layoutInCell="1" allowOverlap="1">
                <wp:simplePos x="0" y="0"/>
                <wp:positionH relativeFrom="column">
                  <wp:posOffset>1803400</wp:posOffset>
                </wp:positionH>
                <wp:positionV relativeFrom="paragraph">
                  <wp:posOffset>116840</wp:posOffset>
                </wp:positionV>
                <wp:extent cx="3362325" cy="266700"/>
                <wp:effectExtent l="0" t="0" r="0" b="0"/>
                <wp:wrapNone/>
                <wp:docPr id="1880853463" name="文本框 1880853463"/>
                <wp:cNvGraphicFramePr/>
                <a:graphic xmlns:a="http://schemas.openxmlformats.org/drawingml/2006/main">
                  <a:graphicData uri="http://schemas.microsoft.com/office/word/2010/wordprocessingShape">
                    <wps:wsp>
                      <wps:cNvSpPr txBox="1"/>
                      <wps:spPr>
                        <a:xfrm>
                          <a:off x="0" y="0"/>
                          <a:ext cx="3362325" cy="266700"/>
                        </a:xfrm>
                        <a:prstGeom prst="rect">
                          <a:avLst/>
                        </a:prstGeom>
                        <a:noFill/>
                        <a:ln>
                          <a:noFill/>
                        </a:ln>
                      </wps:spPr>
                      <wps:txbx>
                        <w:txbxContent>
                          <w:p w14:paraId="105EC4CD">
                            <w:pPr>
                              <w:rPr>
                                <w:rFonts w:hint="eastAsia" w:ascii="宋体" w:hAnsi="宋体" w:cs="宋体"/>
                                <w:b/>
                                <w:sz w:val="24"/>
                                <w:szCs w:val="24"/>
                              </w:rPr>
                            </w:pPr>
                            <w:r>
                              <w:rPr>
                                <w:rFonts w:hint="eastAsia" w:ascii="宋体" w:hAnsi="宋体" w:cs="宋体"/>
                                <w:b/>
                                <w:sz w:val="24"/>
                                <w:szCs w:val="24"/>
                              </w:rPr>
                              <w:t>张学新 复旦大学</w:t>
                            </w:r>
                          </w:p>
                        </w:txbxContent>
                      </wps:txbx>
                      <wps:bodyPr upright="1">
                        <a:noAutofit/>
                      </wps:bodyPr>
                    </wps:wsp>
                  </a:graphicData>
                </a:graphic>
              </wp:anchor>
            </w:drawing>
          </mc:Choice>
          <mc:Fallback>
            <w:pict>
              <v:shape id="_x0000_s1026" o:spid="_x0000_s1026" o:spt="202" type="#_x0000_t202" style="position:absolute;left:0pt;margin-left:142pt;margin-top:9.2pt;height:21pt;width:264.75pt;z-index:251679744;mso-width-relative:page;mso-height-relative:page;" filled="f" stroked="f" coordsize="21600,21600" o:gfxdata="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kDB+dcAAAAJAQAADwAAAAAAAAABACAAAAAiAAAAZHJzL2Rvd25yZXYu&#10;eG1sUEsBAhQAFAAAAAgAh07iQCSoYHzDAQAAegMAAA4AAAAAAAAAAQAgAAAAJgEAAGRycy9lMm9E&#10;b2MueG1sUEsFBgAAAAAGAAYAWQEAAFsFAAAAAA==&#10;">
                <v:fill on="f" focussize="0,0"/>
                <v:stroke on="f"/>
                <v:imagedata o:title=""/>
                <o:lock v:ext="edit" aspectratio="f"/>
                <v:textbox>
                  <w:txbxContent>
                    <w:p w14:paraId="105EC4CD">
                      <w:pPr>
                        <w:rPr>
                          <w:rFonts w:hint="eastAsia" w:ascii="宋体" w:hAnsi="宋体" w:cs="宋体"/>
                          <w:b/>
                          <w:sz w:val="24"/>
                          <w:szCs w:val="24"/>
                        </w:rPr>
                      </w:pPr>
                      <w:r>
                        <w:rPr>
                          <w:rFonts w:hint="eastAsia" w:ascii="宋体" w:hAnsi="宋体" w:cs="宋体"/>
                          <w:b/>
                          <w:sz w:val="24"/>
                          <w:szCs w:val="24"/>
                        </w:rPr>
                        <w:t>张学新 复旦大学</w:t>
                      </w:r>
                    </w:p>
                  </w:txbxContent>
                </v:textbox>
              </v:shape>
            </w:pict>
          </mc:Fallback>
        </mc:AlternateContent>
      </w:r>
      <w:r>
        <w:rPr>
          <w:rFonts w:hint="eastAsia" w:ascii="Times New Roman" w:hAnsi="Times New Roman"/>
          <w:b/>
          <w:sz w:val="24"/>
          <w:szCs w:val="24"/>
        </w:rPr>
        <w:t>报告人</w:t>
      </w:r>
      <w:r>
        <w:rPr>
          <w:rFonts w:ascii="Times New Roman" w:hAnsi="Times New Roman"/>
          <w:b/>
          <w:sz w:val="24"/>
          <w:szCs w:val="24"/>
        </w:rPr>
        <w:t>简介</w:t>
      </w:r>
    </w:p>
    <w:p w14:paraId="28FFC84D">
      <w:pPr>
        <w:spacing w:before="312" w:beforeLines="100" w:after="156" w:afterLines="50"/>
        <w:rPr>
          <w:rFonts w:ascii="Times New Roman" w:hAnsi="Times New Roman"/>
          <w:b/>
          <w:sz w:val="24"/>
          <w:szCs w:val="24"/>
        </w:rPr>
      </w:pPr>
      <w:r>
        <mc:AlternateContent>
          <mc:Choice Requires="wps">
            <w:drawing>
              <wp:anchor distT="0" distB="0" distL="114300" distR="114300" simplePos="0" relativeHeight="251678720" behindDoc="0" locked="0" layoutInCell="1" allowOverlap="1">
                <wp:simplePos x="0" y="0"/>
                <wp:positionH relativeFrom="margin">
                  <wp:posOffset>1803400</wp:posOffset>
                </wp:positionH>
                <wp:positionV relativeFrom="paragraph">
                  <wp:posOffset>73660</wp:posOffset>
                </wp:positionV>
                <wp:extent cx="3557270" cy="3879850"/>
                <wp:effectExtent l="0" t="0" r="0" b="0"/>
                <wp:wrapNone/>
                <wp:docPr id="101498907" name="文本框 101498907"/>
                <wp:cNvGraphicFramePr/>
                <a:graphic xmlns:a="http://schemas.openxmlformats.org/drawingml/2006/main">
                  <a:graphicData uri="http://schemas.microsoft.com/office/word/2010/wordprocessingShape">
                    <wps:wsp>
                      <wps:cNvSpPr txBox="1"/>
                      <wps:spPr>
                        <a:xfrm>
                          <a:off x="0" y="0"/>
                          <a:ext cx="3557270" cy="3879850"/>
                        </a:xfrm>
                        <a:prstGeom prst="rect">
                          <a:avLst/>
                        </a:prstGeom>
                        <a:noFill/>
                        <a:ln>
                          <a:noFill/>
                        </a:ln>
                      </wps:spPr>
                      <wps:txbx>
                        <w:txbxContent>
                          <w:p w14:paraId="536D3242">
                            <w:pPr>
                              <w:keepNext w:val="0"/>
                              <w:keepLines w:val="0"/>
                              <w:pageBreakBefore w:val="0"/>
                              <w:widowControl w:val="0"/>
                              <w:kinsoku/>
                              <w:wordWrap/>
                              <w:overflowPunct/>
                              <w:topLinePunct w:val="0"/>
                              <w:bidi w:val="0"/>
                              <w:adjustRightInd/>
                              <w:snapToGrid/>
                              <w:ind w:firstLine="480" w:firstLineChars="200"/>
                              <w:textAlignment w:val="auto"/>
                              <w:rPr>
                                <w:rFonts w:hint="eastAsia" w:ascii="宋体" w:hAnsi="宋体"/>
                                <w:sz w:val="24"/>
                                <w:szCs w:val="28"/>
                                <w:lang w:eastAsia="zh-Hans"/>
                              </w:rPr>
                            </w:pPr>
                            <w:r>
                              <w:rPr>
                                <w:rFonts w:hint="eastAsia" w:ascii="宋体" w:hAnsi="宋体" w:cs="宋体"/>
                                <w:b w:val="0"/>
                                <w:bCs/>
                                <w:sz w:val="24"/>
                                <w:szCs w:val="24"/>
                              </w:rPr>
                              <w:t>张学新</w:t>
                            </w:r>
                            <w:r>
                              <w:rPr>
                                <w:rFonts w:hint="eastAsia" w:ascii="宋体" w:hAnsi="宋体" w:cs="宋体"/>
                                <w:b w:val="0"/>
                                <w:bCs/>
                                <w:sz w:val="24"/>
                                <w:szCs w:val="24"/>
                                <w:lang w:eastAsia="zh-CN"/>
                              </w:rPr>
                              <w:t>，</w:t>
                            </w:r>
                            <w:r>
                              <w:rPr>
                                <w:rFonts w:hint="eastAsia" w:ascii="宋体" w:hAnsi="宋体"/>
                                <w:sz w:val="24"/>
                                <w:szCs w:val="28"/>
                              </w:rPr>
                              <w:t>复旦大学二级教授、博士生导师，普林斯顿大学博士、耶鲁大学博士后，心理学、脑科学、高校教师发展知名专家，2014年跨学科创立对分课堂，迅速与慕课、翻转课堂并列为三大教学新模式；十余年开展教师发展培训700余场，影响遍及全国，与团队培养上千名对分课堂认证教师，获复旦大学教学成果特等奖、上海市教学成果一等奖，对分课堂论文入选 “哲学社会科学主文献平台”（400万论文中前0.5%），带动全国教师发表对分课堂相关论文5000余篇；提出能力评价四层次理论，创立两极定性评价新方法，引入AI课堂行为分析破解教学评价难题，为世界性教育改革贡献了中国方案。</w:t>
                            </w:r>
                          </w:p>
                        </w:txbxContent>
                      </wps:txbx>
                      <wps:bodyPr lIns="0" tIns="45720" rIns="0" bIns="45720" upright="1">
                        <a:noAutofit/>
                      </wps:bodyPr>
                    </wps:wsp>
                  </a:graphicData>
                </a:graphic>
              </wp:anchor>
            </w:drawing>
          </mc:Choice>
          <mc:Fallback>
            <w:pict>
              <v:shape id="_x0000_s1026" o:spid="_x0000_s1026" o:spt="202" type="#_x0000_t202" style="position:absolute;left:0pt;margin-left:142pt;margin-top:5.8pt;height:305.5pt;width:280.1pt;mso-position-horizontal-relative:margin;z-index:251678720;mso-width-relative:page;mso-height-relative:page;" filled="f" stroked="f" coordsize="21600,21600" o:gfxdata="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tJ2r3YAAAACgEAAA8AAAAAAAAAAQAg&#10;AAAAIgAAAGRycy9kb3ducmV2LnhtbFBLAQIUABQAAAAIAIdO4kAroU9X1QEAAKUDAAAOAAAAAAAA&#10;AAEAIAAAACcBAABkcnMvZTJvRG9jLnhtbFBLBQYAAAAABgAGAFkBAABuBQAAAAA=&#10;">
                <v:fill on="f" focussize="0,0"/>
                <v:stroke on="f"/>
                <v:imagedata o:title=""/>
                <o:lock v:ext="edit" aspectratio="f"/>
                <v:textbox inset="0mm,1.27mm,0mm,1.27mm">
                  <w:txbxContent>
                    <w:p w14:paraId="536D3242">
                      <w:pPr>
                        <w:keepNext w:val="0"/>
                        <w:keepLines w:val="0"/>
                        <w:pageBreakBefore w:val="0"/>
                        <w:widowControl w:val="0"/>
                        <w:kinsoku/>
                        <w:wordWrap/>
                        <w:overflowPunct/>
                        <w:topLinePunct w:val="0"/>
                        <w:bidi w:val="0"/>
                        <w:adjustRightInd/>
                        <w:snapToGrid/>
                        <w:ind w:firstLine="480" w:firstLineChars="200"/>
                        <w:textAlignment w:val="auto"/>
                        <w:rPr>
                          <w:rFonts w:hint="eastAsia" w:ascii="宋体" w:hAnsi="宋体"/>
                          <w:sz w:val="24"/>
                          <w:szCs w:val="28"/>
                          <w:lang w:eastAsia="zh-Hans"/>
                        </w:rPr>
                      </w:pPr>
                      <w:r>
                        <w:rPr>
                          <w:rFonts w:hint="eastAsia" w:ascii="宋体" w:hAnsi="宋体" w:cs="宋体"/>
                          <w:b w:val="0"/>
                          <w:bCs/>
                          <w:sz w:val="24"/>
                          <w:szCs w:val="24"/>
                        </w:rPr>
                        <w:t>张学新</w:t>
                      </w:r>
                      <w:r>
                        <w:rPr>
                          <w:rFonts w:hint="eastAsia" w:ascii="宋体" w:hAnsi="宋体" w:cs="宋体"/>
                          <w:b w:val="0"/>
                          <w:bCs/>
                          <w:sz w:val="24"/>
                          <w:szCs w:val="24"/>
                          <w:lang w:eastAsia="zh-CN"/>
                        </w:rPr>
                        <w:t>，</w:t>
                      </w:r>
                      <w:r>
                        <w:rPr>
                          <w:rFonts w:hint="eastAsia" w:ascii="宋体" w:hAnsi="宋体"/>
                          <w:sz w:val="24"/>
                          <w:szCs w:val="28"/>
                        </w:rPr>
                        <w:t>复旦大学二级教授、博士生导师，普林斯顿大学博士、耶鲁大学博士后，心理学、脑科学、高校教师发展知名专家，2014年跨学科创立对分课堂，迅速与慕课、翻转课堂并列为三大教学新模式；十余年开展教师发展培训700余场，影响遍及全国，与团队培养上千名对分课堂认证教师，获复旦大学教学成果特等奖、上海市教学成果一等奖，对分课堂论文入选 “哲学社会科学主文献平台”（400万论文中前0.5%），带动全国教师发表对分课堂相关论文5000余篇；提出能力评价四层次理论，创立两极定性评价新方法，引入AI课堂行为分析破解教学评价难题，为世界性教育改革贡献了中国方案。</w:t>
                      </w:r>
                    </w:p>
                  </w:txbxContent>
                </v:textbox>
              </v:shape>
            </w:pict>
          </mc:Fallback>
        </mc:AlternateContent>
      </w:r>
      <w:r>
        <w:drawing>
          <wp:inline distT="0" distB="0" distL="0" distR="0">
            <wp:extent cx="1614170" cy="1899285"/>
            <wp:effectExtent l="0" t="0" r="5080" b="5715"/>
            <wp:docPr id="1751446777" name="图片 3" descr="E:/1教学学术年会-庞蕾/2026/通知/第二轮报名通知/Desktop/张学新.jpg张学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46777" name="图片 3" descr="E:/1教学学术年会-庞蕾/2026/通知/第二轮报名通知/Desktop/张学新.jpg张学新"/>
                    <pic:cNvPicPr>
                      <a:picLocks noChangeAspect="1" noChangeArrowheads="1"/>
                    </pic:cNvPicPr>
                  </pic:nvPicPr>
                  <pic:blipFill>
                    <a:blip r:embed="rId17"/>
                    <a:srcRect t="7986" b="7986"/>
                    <a:stretch>
                      <a:fillRect/>
                    </a:stretch>
                  </pic:blipFill>
                  <pic:spPr>
                    <a:xfrm>
                      <a:off x="0" y="0"/>
                      <a:ext cx="1614170" cy="1899847"/>
                    </a:xfrm>
                    <a:prstGeom prst="rect">
                      <a:avLst/>
                    </a:prstGeom>
                    <a:noFill/>
                    <a:ln>
                      <a:noFill/>
                    </a:ln>
                  </pic:spPr>
                </pic:pic>
              </a:graphicData>
            </a:graphic>
          </wp:inline>
        </w:drawing>
      </w:r>
      <w:r>
        <w:rPr>
          <w:rFonts w:ascii="Times New Roman" w:hAnsi="Times New Roman"/>
          <w:b/>
          <w:sz w:val="24"/>
          <w:szCs w:val="24"/>
        </w:rPr>
        <w:br w:type="page"/>
      </w:r>
    </w:p>
    <w:p w14:paraId="53C8F957">
      <w:pPr>
        <w:spacing w:before="312" w:beforeLines="100" w:after="156" w:afterLines="50"/>
      </w:pPr>
      <w:r>
        <mc:AlternateContent>
          <mc:Choice Requires="wps">
            <w:drawing>
              <wp:anchor distT="0" distB="0" distL="114300" distR="114300" simplePos="0" relativeHeight="251680768" behindDoc="0" locked="0" layoutInCell="1" allowOverlap="1">
                <wp:simplePos x="0" y="0"/>
                <wp:positionH relativeFrom="margin">
                  <wp:posOffset>1803400</wp:posOffset>
                </wp:positionH>
                <wp:positionV relativeFrom="paragraph">
                  <wp:posOffset>73660</wp:posOffset>
                </wp:positionV>
                <wp:extent cx="3557270" cy="229298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557270" cy="2292985"/>
                        </a:xfrm>
                        <a:prstGeom prst="rect">
                          <a:avLst/>
                        </a:prstGeom>
                        <a:noFill/>
                        <a:ln>
                          <a:noFill/>
                        </a:ln>
                      </wps:spPr>
                      <wps:txbx>
                        <w:txbxContent>
                          <w:p w14:paraId="08F5655D">
                            <w:pPr>
                              <w:keepNext w:val="0"/>
                              <w:keepLines w:val="0"/>
                              <w:pageBreakBefore w:val="0"/>
                              <w:widowControl w:val="0"/>
                              <w:kinsoku/>
                              <w:wordWrap/>
                              <w:overflowPunct/>
                              <w:topLinePunct w:val="0"/>
                              <w:bidi w:val="0"/>
                              <w:adjustRightInd/>
                              <w:snapToGrid/>
                              <w:ind w:firstLine="480" w:firstLineChars="200"/>
                              <w:textAlignment w:val="auto"/>
                              <w:rPr>
                                <w:rFonts w:hint="eastAsia" w:ascii="宋体" w:hAnsi="宋体" w:cs="宋体"/>
                                <w:b w:val="0"/>
                                <w:bCs/>
                                <w:sz w:val="24"/>
                                <w:szCs w:val="24"/>
                                <w:lang w:eastAsia="zh-Hans"/>
                              </w:rPr>
                            </w:pPr>
                            <w:r>
                              <w:rPr>
                                <w:rFonts w:hint="eastAsia" w:ascii="宋体" w:hAnsi="宋体" w:cs="宋体"/>
                                <w:b w:val="0"/>
                                <w:bCs/>
                                <w:sz w:val="24"/>
                                <w:szCs w:val="24"/>
                              </w:rPr>
                              <w:t>马小平，河南省高校教师教学发展管理服务中心副主任、南阳理工学院教师发展中心副主任，带领团队与张学新教授合作探索，形成了教师教学发展中心建设“BELL8421”新模式，多次在全国性和区域性教师发展论坛、会议上交流，获得广泛好评，并带领团队编写出“以学生为中心”系列教材。</w:t>
                            </w:r>
                          </w:p>
                        </w:txbxContent>
                      </wps:txbx>
                      <wps:bodyPr lIns="0" tIns="45720" rIns="0" bIns="45720" upright="1">
                        <a:noAutofit/>
                      </wps:bodyPr>
                    </wps:wsp>
                  </a:graphicData>
                </a:graphic>
              </wp:anchor>
            </w:drawing>
          </mc:Choice>
          <mc:Fallback>
            <w:pict>
              <v:shape id="_x0000_s1026" o:spid="_x0000_s1026" o:spt="202" type="#_x0000_t202" style="position:absolute;left:0pt;margin-left:142pt;margin-top:5.8pt;height:180.55pt;width:280.1pt;mso-position-horizontal-relative:margin;z-index:251680768;mso-width-relative:page;mso-height-relative:page;" filled="f" stroked="f" coordsize="21600,21600" o:gfxdata="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a5kqzaAAAACgEAAA8AAAAAAAAAAQAgAAAAIgAA&#10;AGRycy9kb3ducmV2LnhtbFBLAQIUABQAAAAIAIdO4kBEzS4WzQEAAJcDAAAOAAAAAAAAAAEAIAAA&#10;ACkBAABkcnMvZTJvRG9jLnhtbFBLBQYAAAAABgAGAFkBAABoBQAAAAA=&#10;">
                <v:fill on="f" focussize="0,0"/>
                <v:stroke on="f"/>
                <v:imagedata o:title=""/>
                <o:lock v:ext="edit" aspectratio="f"/>
                <v:textbox inset="0mm,1.27mm,0mm,1.27mm">
                  <w:txbxContent>
                    <w:p w14:paraId="08F5655D">
                      <w:pPr>
                        <w:keepNext w:val="0"/>
                        <w:keepLines w:val="0"/>
                        <w:pageBreakBefore w:val="0"/>
                        <w:widowControl w:val="0"/>
                        <w:kinsoku/>
                        <w:wordWrap/>
                        <w:overflowPunct/>
                        <w:topLinePunct w:val="0"/>
                        <w:bidi w:val="0"/>
                        <w:adjustRightInd/>
                        <w:snapToGrid/>
                        <w:ind w:firstLine="480" w:firstLineChars="200"/>
                        <w:textAlignment w:val="auto"/>
                        <w:rPr>
                          <w:rFonts w:hint="eastAsia" w:ascii="宋体" w:hAnsi="宋体" w:cs="宋体"/>
                          <w:b w:val="0"/>
                          <w:bCs/>
                          <w:sz w:val="24"/>
                          <w:szCs w:val="24"/>
                          <w:lang w:eastAsia="zh-Hans"/>
                        </w:rPr>
                      </w:pPr>
                      <w:r>
                        <w:rPr>
                          <w:rFonts w:hint="eastAsia" w:ascii="宋体" w:hAnsi="宋体" w:cs="宋体"/>
                          <w:b w:val="0"/>
                          <w:bCs/>
                          <w:sz w:val="24"/>
                          <w:szCs w:val="24"/>
                        </w:rPr>
                        <w:t>马小平，河南省高校教师教学发展管理服务中心副主任、南阳理工学院教师发展中心副主任，带领团队与张学新教授合作探索，形成了教师教学发展中心建设“BELL8421”新模式，多次在全国性和区域性教师发展论坛、会议上交流，获得广泛好评，并带领团队编写出“以学生为中心”系列教材。</w:t>
                      </w:r>
                    </w:p>
                  </w:txbxContent>
                </v:textbox>
              </v:shape>
            </w:pict>
          </mc:Fallback>
        </mc:AlternateContent>
      </w:r>
      <w:r>
        <w:drawing>
          <wp:inline distT="0" distB="0" distL="0" distR="0">
            <wp:extent cx="1614170" cy="1899285"/>
            <wp:effectExtent l="0" t="0" r="5080" b="5715"/>
            <wp:docPr id="24" name="图片 3" descr="E:/1教学学术年会-庞蕾/2026/通知/第二轮报名通知/Desktop/马小平.jpg马小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E:/1教学学术年会-庞蕾/2026/通知/第二轮报名通知/Desktop/马小平.jpg马小平"/>
                    <pic:cNvPicPr>
                      <a:picLocks noChangeAspect="1" noChangeArrowheads="1"/>
                    </pic:cNvPicPr>
                  </pic:nvPicPr>
                  <pic:blipFill>
                    <a:blip r:embed="rId18"/>
                    <a:srcRect t="8006" b="8006"/>
                    <a:stretch>
                      <a:fillRect/>
                    </a:stretch>
                  </pic:blipFill>
                  <pic:spPr>
                    <a:xfrm>
                      <a:off x="0" y="0"/>
                      <a:ext cx="1614170" cy="1899847"/>
                    </a:xfrm>
                    <a:prstGeom prst="rect">
                      <a:avLst/>
                    </a:prstGeom>
                    <a:noFill/>
                    <a:ln>
                      <a:noFill/>
                    </a:ln>
                  </pic:spPr>
                </pic:pic>
              </a:graphicData>
            </a:graphic>
          </wp:inline>
        </w:drawing>
      </w:r>
    </w:p>
    <w:p w14:paraId="5D0603FB">
      <w:pPr>
        <w:pStyle w:val="22"/>
        <w:spacing w:line="360" w:lineRule="auto"/>
        <w:ind w:firstLine="0" w:firstLineChars="0"/>
        <w:jc w:val="center"/>
        <w:rPr>
          <w:rFonts w:hint="eastAsia" w:ascii="宋体" w:hAnsi="宋体" w:cs="宋体"/>
          <w:b/>
          <w:color w:val="0000FF"/>
          <w:sz w:val="24"/>
        </w:rPr>
      </w:pPr>
    </w:p>
    <w:p w14:paraId="4F030A8E">
      <w:pPr>
        <w:pStyle w:val="22"/>
        <w:spacing w:line="360" w:lineRule="auto"/>
        <w:ind w:firstLine="0" w:firstLineChars="0"/>
        <w:jc w:val="center"/>
        <w:rPr>
          <w:rFonts w:hint="eastAsia" w:ascii="宋体" w:hAnsi="宋体" w:cs="宋体"/>
          <w:b/>
          <w:color w:val="0000FF"/>
          <w:sz w:val="24"/>
        </w:rPr>
      </w:pPr>
      <w:r>
        <w:rPr>
          <w:rFonts w:hint="eastAsia" w:ascii="宋体" w:hAnsi="宋体" w:cs="宋体"/>
          <w:b/>
          <w:color w:val="0000FF"/>
          <w:sz w:val="24"/>
        </w:rPr>
        <w:t>持续更新中...</w:t>
      </w:r>
    </w:p>
    <w:p w14:paraId="3FC307D5">
      <w:pPr>
        <w:spacing w:before="312" w:beforeLines="100" w:after="156" w:afterLines="50"/>
        <w:rPr>
          <w:rFonts w:ascii="Times New Roman" w:hAnsi="Times New Roman"/>
          <w:b/>
          <w:sz w:val="24"/>
          <w:szCs w:val="24"/>
        </w:rPr>
      </w:pPr>
    </w:p>
    <w:p w14:paraId="338CA5C2">
      <w:pPr>
        <w:spacing w:line="360" w:lineRule="auto"/>
        <w:rPr>
          <w:sz w:val="24"/>
          <w:szCs w:val="24"/>
        </w:rPr>
      </w:pPr>
    </w:p>
    <w:p w14:paraId="35BFE230">
      <w:pPr>
        <w:spacing w:line="360" w:lineRule="auto"/>
        <w:rPr>
          <w:rFonts w:hint="eastAsia" w:ascii="宋体" w:hAnsi="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0000000000000000000"/>
    <w:charset w:val="00"/>
    <w:family w:val="auto"/>
    <w:pitch w:val="default"/>
    <w:sig w:usb0="00000000" w:usb1="00000000" w:usb2="00000001" w:usb3="00000000" w:csb0="400001BF" w:csb1="DF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4AFAC8"/>
    <w:multiLevelType w:val="singleLevel"/>
    <w:tmpl w:val="2E4AFAC8"/>
    <w:lvl w:ilvl="0" w:tentative="0">
      <w:start w:val="1"/>
      <w:numFmt w:val="decimal"/>
      <w:suff w:val="nothing"/>
      <w:lvlText w:val="（%1）"/>
      <w:lvlJc w:val="left"/>
    </w:lvl>
  </w:abstractNum>
  <w:abstractNum w:abstractNumId="1">
    <w:nsid w:val="2F3821CC"/>
    <w:multiLevelType w:val="multilevel"/>
    <w:tmpl w:val="2F3821CC"/>
    <w:lvl w:ilvl="0" w:tentative="0">
      <w:start w:val="1"/>
      <w:numFmt w:val="bullet"/>
      <w:lvlText w:val=""/>
      <w:lvlJc w:val="left"/>
      <w:pPr>
        <w:ind w:left="420" w:hanging="420"/>
      </w:pPr>
      <w:rPr>
        <w:rFonts w:hint="default" w:ascii="Wingdings" w:hAnsi="Wingdings"/>
        <w:color w:val="4F81BD"/>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67B1045"/>
    <w:multiLevelType w:val="multilevel"/>
    <w:tmpl w:val="467B1045"/>
    <w:lvl w:ilvl="0" w:tentative="0">
      <w:start w:val="1"/>
      <w:numFmt w:val="decimal"/>
      <w:lvlText w:val="%1."/>
      <w:lvlJc w:val="left"/>
      <w:pPr>
        <w:ind w:left="840" w:hanging="360"/>
      </w:p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80"/>
    <w:rsid w:val="0001108D"/>
    <w:rsid w:val="0003080B"/>
    <w:rsid w:val="00074024"/>
    <w:rsid w:val="000815C0"/>
    <w:rsid w:val="0008613E"/>
    <w:rsid w:val="000907FD"/>
    <w:rsid w:val="0009607C"/>
    <w:rsid w:val="000B73FD"/>
    <w:rsid w:val="000C7E72"/>
    <w:rsid w:val="000D5A7D"/>
    <w:rsid w:val="000E3AE6"/>
    <w:rsid w:val="000F3B69"/>
    <w:rsid w:val="00103C09"/>
    <w:rsid w:val="0012255E"/>
    <w:rsid w:val="001254BC"/>
    <w:rsid w:val="00137079"/>
    <w:rsid w:val="00154AF9"/>
    <w:rsid w:val="0016421C"/>
    <w:rsid w:val="00164694"/>
    <w:rsid w:val="00194F76"/>
    <w:rsid w:val="001C7606"/>
    <w:rsid w:val="00200612"/>
    <w:rsid w:val="00207253"/>
    <w:rsid w:val="00223F4B"/>
    <w:rsid w:val="00225419"/>
    <w:rsid w:val="002340A2"/>
    <w:rsid w:val="00243230"/>
    <w:rsid w:val="00273EFD"/>
    <w:rsid w:val="002814BB"/>
    <w:rsid w:val="0028550E"/>
    <w:rsid w:val="00286DD4"/>
    <w:rsid w:val="002B7925"/>
    <w:rsid w:val="002E1911"/>
    <w:rsid w:val="002E775E"/>
    <w:rsid w:val="002F13B1"/>
    <w:rsid w:val="00311938"/>
    <w:rsid w:val="00312F7B"/>
    <w:rsid w:val="003135FD"/>
    <w:rsid w:val="00321125"/>
    <w:rsid w:val="00344A9B"/>
    <w:rsid w:val="003567F6"/>
    <w:rsid w:val="00361482"/>
    <w:rsid w:val="00370587"/>
    <w:rsid w:val="00382695"/>
    <w:rsid w:val="0039718A"/>
    <w:rsid w:val="003A30C5"/>
    <w:rsid w:val="003A3FFB"/>
    <w:rsid w:val="003A7845"/>
    <w:rsid w:val="003B605C"/>
    <w:rsid w:val="003C205F"/>
    <w:rsid w:val="003C34A0"/>
    <w:rsid w:val="003D4B00"/>
    <w:rsid w:val="003E7FC5"/>
    <w:rsid w:val="003F62C4"/>
    <w:rsid w:val="004014AB"/>
    <w:rsid w:val="00403480"/>
    <w:rsid w:val="00426AE3"/>
    <w:rsid w:val="00431AF6"/>
    <w:rsid w:val="00461318"/>
    <w:rsid w:val="00464ECA"/>
    <w:rsid w:val="00465D7E"/>
    <w:rsid w:val="00484316"/>
    <w:rsid w:val="00495B7A"/>
    <w:rsid w:val="004A50F6"/>
    <w:rsid w:val="004B05A3"/>
    <w:rsid w:val="004C3AB1"/>
    <w:rsid w:val="004E54B8"/>
    <w:rsid w:val="004F0E4F"/>
    <w:rsid w:val="004F2319"/>
    <w:rsid w:val="004F71EB"/>
    <w:rsid w:val="00511061"/>
    <w:rsid w:val="005261C0"/>
    <w:rsid w:val="00542826"/>
    <w:rsid w:val="00546A8C"/>
    <w:rsid w:val="005531D8"/>
    <w:rsid w:val="0055360B"/>
    <w:rsid w:val="00553FD1"/>
    <w:rsid w:val="00560ADC"/>
    <w:rsid w:val="00562897"/>
    <w:rsid w:val="005824FB"/>
    <w:rsid w:val="00586872"/>
    <w:rsid w:val="005A25B7"/>
    <w:rsid w:val="005A32C3"/>
    <w:rsid w:val="005B5D71"/>
    <w:rsid w:val="005C524D"/>
    <w:rsid w:val="005C555B"/>
    <w:rsid w:val="005C64D6"/>
    <w:rsid w:val="005D2DFA"/>
    <w:rsid w:val="005D7FFB"/>
    <w:rsid w:val="005F6BED"/>
    <w:rsid w:val="006003C0"/>
    <w:rsid w:val="0063307A"/>
    <w:rsid w:val="00642E69"/>
    <w:rsid w:val="006673CA"/>
    <w:rsid w:val="00697576"/>
    <w:rsid w:val="006A6E1F"/>
    <w:rsid w:val="006B71A8"/>
    <w:rsid w:val="006C3832"/>
    <w:rsid w:val="006E6CDB"/>
    <w:rsid w:val="00716810"/>
    <w:rsid w:val="00720F84"/>
    <w:rsid w:val="00731801"/>
    <w:rsid w:val="007361D0"/>
    <w:rsid w:val="0074008D"/>
    <w:rsid w:val="0074229E"/>
    <w:rsid w:val="00744265"/>
    <w:rsid w:val="00784ABF"/>
    <w:rsid w:val="007A1662"/>
    <w:rsid w:val="007A1808"/>
    <w:rsid w:val="007E10C2"/>
    <w:rsid w:val="008012CD"/>
    <w:rsid w:val="008114A3"/>
    <w:rsid w:val="0081601E"/>
    <w:rsid w:val="00831979"/>
    <w:rsid w:val="00833C09"/>
    <w:rsid w:val="00884F6B"/>
    <w:rsid w:val="0088716A"/>
    <w:rsid w:val="00890E67"/>
    <w:rsid w:val="008A3035"/>
    <w:rsid w:val="008B6065"/>
    <w:rsid w:val="008C3671"/>
    <w:rsid w:val="008C62F4"/>
    <w:rsid w:val="008D511E"/>
    <w:rsid w:val="008E0460"/>
    <w:rsid w:val="008E0B2F"/>
    <w:rsid w:val="008E2712"/>
    <w:rsid w:val="008E4F74"/>
    <w:rsid w:val="008F391A"/>
    <w:rsid w:val="00901583"/>
    <w:rsid w:val="009134A6"/>
    <w:rsid w:val="009438BD"/>
    <w:rsid w:val="00947B7B"/>
    <w:rsid w:val="009621BB"/>
    <w:rsid w:val="00963695"/>
    <w:rsid w:val="00967026"/>
    <w:rsid w:val="00973791"/>
    <w:rsid w:val="009831D2"/>
    <w:rsid w:val="00994EC5"/>
    <w:rsid w:val="0099607A"/>
    <w:rsid w:val="00996B69"/>
    <w:rsid w:val="009B6F8B"/>
    <w:rsid w:val="009C67C5"/>
    <w:rsid w:val="009D6F87"/>
    <w:rsid w:val="00A010D1"/>
    <w:rsid w:val="00A17279"/>
    <w:rsid w:val="00A173B4"/>
    <w:rsid w:val="00A26FE5"/>
    <w:rsid w:val="00A33AAB"/>
    <w:rsid w:val="00A35905"/>
    <w:rsid w:val="00A614AE"/>
    <w:rsid w:val="00A63092"/>
    <w:rsid w:val="00AA3782"/>
    <w:rsid w:val="00AA7BB3"/>
    <w:rsid w:val="00AB448E"/>
    <w:rsid w:val="00AC3FB9"/>
    <w:rsid w:val="00AD4F17"/>
    <w:rsid w:val="00AD60FB"/>
    <w:rsid w:val="00AF6DDD"/>
    <w:rsid w:val="00B23193"/>
    <w:rsid w:val="00B76824"/>
    <w:rsid w:val="00B77E48"/>
    <w:rsid w:val="00B833D1"/>
    <w:rsid w:val="00B91F63"/>
    <w:rsid w:val="00B936B9"/>
    <w:rsid w:val="00BA08D1"/>
    <w:rsid w:val="00BA11D1"/>
    <w:rsid w:val="00BA76B2"/>
    <w:rsid w:val="00BC0044"/>
    <w:rsid w:val="00BE28E2"/>
    <w:rsid w:val="00BE723F"/>
    <w:rsid w:val="00BF19F3"/>
    <w:rsid w:val="00BF2B67"/>
    <w:rsid w:val="00BF3F2B"/>
    <w:rsid w:val="00BF58E8"/>
    <w:rsid w:val="00C04A96"/>
    <w:rsid w:val="00C05B3B"/>
    <w:rsid w:val="00C11117"/>
    <w:rsid w:val="00C16E39"/>
    <w:rsid w:val="00C21C03"/>
    <w:rsid w:val="00C41CF3"/>
    <w:rsid w:val="00C456BA"/>
    <w:rsid w:val="00C46293"/>
    <w:rsid w:val="00C56969"/>
    <w:rsid w:val="00C60396"/>
    <w:rsid w:val="00C64A36"/>
    <w:rsid w:val="00C6633B"/>
    <w:rsid w:val="00C6711B"/>
    <w:rsid w:val="00C80775"/>
    <w:rsid w:val="00C90146"/>
    <w:rsid w:val="00CA205A"/>
    <w:rsid w:val="00CA21E7"/>
    <w:rsid w:val="00CA4B2B"/>
    <w:rsid w:val="00CB0DE8"/>
    <w:rsid w:val="00CD2BE8"/>
    <w:rsid w:val="00CF0501"/>
    <w:rsid w:val="00D00924"/>
    <w:rsid w:val="00D131E8"/>
    <w:rsid w:val="00D224DF"/>
    <w:rsid w:val="00D22807"/>
    <w:rsid w:val="00D60807"/>
    <w:rsid w:val="00D621D6"/>
    <w:rsid w:val="00D635C4"/>
    <w:rsid w:val="00DA20C0"/>
    <w:rsid w:val="00DA24DB"/>
    <w:rsid w:val="00DA41D0"/>
    <w:rsid w:val="00DA7E76"/>
    <w:rsid w:val="00DB03B5"/>
    <w:rsid w:val="00DC328E"/>
    <w:rsid w:val="00E15F46"/>
    <w:rsid w:val="00E20110"/>
    <w:rsid w:val="00E313BD"/>
    <w:rsid w:val="00E35545"/>
    <w:rsid w:val="00E35605"/>
    <w:rsid w:val="00E627B4"/>
    <w:rsid w:val="00E6347F"/>
    <w:rsid w:val="00E67030"/>
    <w:rsid w:val="00E86ED8"/>
    <w:rsid w:val="00EA6918"/>
    <w:rsid w:val="00EB00D3"/>
    <w:rsid w:val="00EB235A"/>
    <w:rsid w:val="00EB2AE6"/>
    <w:rsid w:val="00EB40BB"/>
    <w:rsid w:val="00EE1D66"/>
    <w:rsid w:val="00EE27EE"/>
    <w:rsid w:val="00F02C66"/>
    <w:rsid w:val="00F13019"/>
    <w:rsid w:val="00F16238"/>
    <w:rsid w:val="00F16F1A"/>
    <w:rsid w:val="00F242C6"/>
    <w:rsid w:val="00F344B4"/>
    <w:rsid w:val="00F37045"/>
    <w:rsid w:val="00F4706A"/>
    <w:rsid w:val="00F5259B"/>
    <w:rsid w:val="00F67615"/>
    <w:rsid w:val="00F76F37"/>
    <w:rsid w:val="00F835DB"/>
    <w:rsid w:val="00F852AA"/>
    <w:rsid w:val="00F918CE"/>
    <w:rsid w:val="00FA7987"/>
    <w:rsid w:val="00FB5713"/>
    <w:rsid w:val="00FC3EEE"/>
    <w:rsid w:val="00FC74BC"/>
    <w:rsid w:val="00FD706C"/>
    <w:rsid w:val="00FE37FC"/>
    <w:rsid w:val="00FF1256"/>
    <w:rsid w:val="00FF4547"/>
    <w:rsid w:val="05F420B2"/>
    <w:rsid w:val="150A3580"/>
    <w:rsid w:val="1553008A"/>
    <w:rsid w:val="18AB6FD7"/>
    <w:rsid w:val="1AD87140"/>
    <w:rsid w:val="1FBE4996"/>
    <w:rsid w:val="203D6172"/>
    <w:rsid w:val="24692219"/>
    <w:rsid w:val="24AA3E9F"/>
    <w:rsid w:val="2A5D6B47"/>
    <w:rsid w:val="2B20324F"/>
    <w:rsid w:val="346328C3"/>
    <w:rsid w:val="3DAB1B8B"/>
    <w:rsid w:val="417E330A"/>
    <w:rsid w:val="41984233"/>
    <w:rsid w:val="4B9F1C20"/>
    <w:rsid w:val="50783CE1"/>
    <w:rsid w:val="53117559"/>
    <w:rsid w:val="54777299"/>
    <w:rsid w:val="56D467FB"/>
    <w:rsid w:val="576D604E"/>
    <w:rsid w:val="589A2D30"/>
    <w:rsid w:val="5B0311A3"/>
    <w:rsid w:val="5EB747E8"/>
    <w:rsid w:val="62C94D21"/>
    <w:rsid w:val="6BCA677D"/>
    <w:rsid w:val="6C5C3AF1"/>
    <w:rsid w:val="6D3369F7"/>
    <w:rsid w:val="6F1D188F"/>
    <w:rsid w:val="770737D2"/>
    <w:rsid w:val="77CF673A"/>
    <w:rsid w:val="78590373"/>
    <w:rsid w:val="7A533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9"/>
    <w:pPr>
      <w:widowControl/>
      <w:pBdr>
        <w:top w:val="single" w:color="5B9BD5" w:sz="24" w:space="0"/>
        <w:left w:val="single" w:color="5B9BD5" w:sz="24" w:space="0"/>
        <w:bottom w:val="single" w:color="5B9BD5" w:sz="24" w:space="0"/>
        <w:right w:val="single" w:color="5B9BD5" w:sz="24" w:space="0"/>
      </w:pBdr>
      <w:shd w:val="clear" w:color="auto" w:fill="5B9BD5"/>
      <w:spacing w:before="200" w:line="276" w:lineRule="auto"/>
      <w:jc w:val="left"/>
      <w:outlineLvl w:val="0"/>
    </w:pPr>
    <w:rPr>
      <w:rFonts w:ascii="Calibri" w:hAnsi="Calibri" w:eastAsia="宋体" w:cs="Times New Roman"/>
      <w:b/>
      <w:bCs/>
      <w:caps/>
      <w:color w:val="FFFFFF"/>
      <w:spacing w:val="15"/>
      <w:kern w:val="0"/>
      <w:sz w:val="2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0"/>
    <w:qFormat/>
    <w:uiPriority w:val="0"/>
    <w:pPr>
      <w:spacing w:line="200" w:lineRule="exact"/>
    </w:pPr>
    <w:rPr>
      <w:rFonts w:ascii="Times New Roman" w:hAnsi="Times New Roman" w:eastAsia="宋体" w:cs="Times New Roman"/>
      <w:color w:val="FF0000"/>
      <w:sz w:val="15"/>
      <w:szCs w:val="24"/>
    </w:rPr>
  </w:style>
  <w:style w:type="paragraph" w:styleId="4">
    <w:name w:val="Body Text Indent"/>
    <w:basedOn w:val="1"/>
    <w:link w:val="19"/>
    <w:qFormat/>
    <w:uiPriority w:val="0"/>
    <w:pPr>
      <w:spacing w:line="300" w:lineRule="exact"/>
      <w:ind w:firstLine="360"/>
    </w:pPr>
    <w:rPr>
      <w:rFonts w:ascii="Times New Roman" w:hAnsi="Times New Roman" w:eastAsia="宋体" w:cs="Times New Roman"/>
      <w:sz w:val="18"/>
      <w:szCs w:val="24"/>
    </w:r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Times New Roman" w:hAnsi="Times New Roman" w:eastAsia="Times New Roman" w:cs="Times New Roman"/>
      <w:kern w:val="0"/>
      <w:sz w:val="24"/>
      <w:szCs w:val="24"/>
      <w:lang w:val="en-GB" w:eastAsia="en-GB"/>
    </w:rPr>
  </w:style>
  <w:style w:type="table" w:styleId="10">
    <w:name w:val="Table Grid"/>
    <w:basedOn w:val="9"/>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qFormat/>
    <w:uiPriority w:val="99"/>
    <w:rPr>
      <w:color w:val="800080" w:themeColor="followedHyperlink"/>
      <w:u w:val="single"/>
      <w14:textFill>
        <w14:solidFill>
          <w14:schemeClr w14:val="folHlink"/>
        </w14:solidFill>
      </w14:textFill>
    </w:rPr>
  </w:style>
  <w:style w:type="character" w:styleId="13">
    <w:name w:val="Hyperlink"/>
    <w:basedOn w:val="11"/>
    <w:unhideWhenUsed/>
    <w:qFormat/>
    <w:uiPriority w:val="99"/>
    <w:rPr>
      <w:color w:val="0000FF" w:themeColor="hyperlink"/>
      <w:u w:val="single"/>
      <w14:textFill>
        <w14:solidFill>
          <w14:schemeClr w14:val="hlink"/>
        </w14:solidFill>
      </w14:textFill>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1"/>
    <w:link w:val="2"/>
    <w:qFormat/>
    <w:uiPriority w:val="99"/>
    <w:rPr>
      <w:rFonts w:ascii="Calibri" w:hAnsi="Calibri" w:eastAsia="宋体" w:cs="Times New Roman"/>
      <w:b/>
      <w:bCs/>
      <w:caps/>
      <w:color w:val="FFFFFF"/>
      <w:spacing w:val="15"/>
      <w:kern w:val="0"/>
      <w:sz w:val="22"/>
      <w:shd w:val="clear" w:color="auto" w:fill="5B9BD5"/>
    </w:rPr>
  </w:style>
  <w:style w:type="character" w:customStyle="1" w:styleId="18">
    <w:name w:val="批注框文本 字符"/>
    <w:basedOn w:val="11"/>
    <w:link w:val="5"/>
    <w:semiHidden/>
    <w:qFormat/>
    <w:uiPriority w:val="99"/>
    <w:rPr>
      <w:sz w:val="18"/>
      <w:szCs w:val="18"/>
    </w:rPr>
  </w:style>
  <w:style w:type="character" w:customStyle="1" w:styleId="19">
    <w:name w:val="正文文本缩进 字符"/>
    <w:basedOn w:val="11"/>
    <w:link w:val="4"/>
    <w:qFormat/>
    <w:uiPriority w:val="0"/>
    <w:rPr>
      <w:rFonts w:ascii="Times New Roman" w:hAnsi="Times New Roman" w:eastAsia="宋体" w:cs="Times New Roman"/>
      <w:sz w:val="18"/>
      <w:szCs w:val="24"/>
    </w:rPr>
  </w:style>
  <w:style w:type="character" w:customStyle="1" w:styleId="20">
    <w:name w:val="正文文本 字符"/>
    <w:basedOn w:val="11"/>
    <w:link w:val="3"/>
    <w:qFormat/>
    <w:uiPriority w:val="0"/>
    <w:rPr>
      <w:rFonts w:ascii="Times New Roman" w:hAnsi="Times New Roman" w:eastAsia="宋体" w:cs="Times New Roman"/>
      <w:color w:val="FF0000"/>
      <w:sz w:val="15"/>
      <w:szCs w:val="24"/>
    </w:rPr>
  </w:style>
  <w:style w:type="character" w:customStyle="1" w:styleId="21">
    <w:name w:val="未处理的提及1"/>
    <w:basedOn w:val="11"/>
    <w:semiHidden/>
    <w:unhideWhenUsed/>
    <w:qFormat/>
    <w:uiPriority w:val="99"/>
    <w:rPr>
      <w:color w:val="605E5C"/>
      <w:shd w:val="clear" w:color="auto" w:fill="E1DFDD"/>
    </w:rPr>
  </w:style>
  <w:style w:type="paragraph" w:customStyle="1" w:styleId="22">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06202-15E5-4735-9F2D-95180EC62001}">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4742</Words>
  <Characters>6224</Characters>
  <Lines>160</Lines>
  <Paragraphs>115</Paragraphs>
  <TotalTime>3</TotalTime>
  <ScaleCrop>false</ScaleCrop>
  <LinksUpToDate>false</LinksUpToDate>
  <CharactersWithSpaces>6499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2026-02-21T05:32:00Z</dcterms:created>
  <dc:creator>USER</dc:creator>
  <cp:lastModifiedBy>Kana酱</cp:lastModifiedBy>
  <cp:lastPrinted>2019-01-16T08:29:00Z</cp:lastPrinted>
  <dcterms:modified xsi:type="dcterms:W3CDTF">2026-03-20T07:33:16Z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0311462278E7492CB2D5D47DDD6E3BBB_13</vt:lpwstr>
  </property>
  <property fmtid="{D5CDD505-2E9C-101B-9397-08002B2CF9AE}" pid="4" name="KSOTemplateDocerSaveRecord">
    <vt:lpwstr>eyJoZGlkIjoiN2Q5NjQwMDYzNTkxOWJhNmQwMTRkOWU4NGUxY2FkMjIiLCJ1c2VySWQiOiIxMTMzODY2ODIwIn0=</vt:lpwstr>
  </property>
</Properties>
</file>